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060"/>
        <w:gridCol w:w="6408"/>
      </w:tblGrid>
      <w:tr w:rsidR="007E71D2" w:rsidRPr="000013FB" w14:paraId="6507AFF0" w14:textId="77777777" w:rsidTr="00150CEA">
        <w:tc>
          <w:tcPr>
            <w:tcW w:w="3060" w:type="dxa"/>
            <w:tcBorders>
              <w:top w:val="nil"/>
              <w:left w:val="nil"/>
              <w:right w:val="nil"/>
            </w:tcBorders>
          </w:tcPr>
          <w:p w14:paraId="14D56D25" w14:textId="77777777" w:rsidR="006C1C67" w:rsidRPr="000013FB" w:rsidRDefault="006C1C67" w:rsidP="007B1087">
            <w:pPr>
              <w:spacing w:after="0" w:line="240" w:lineRule="auto"/>
              <w:rPr>
                <w:b/>
              </w:rPr>
            </w:pPr>
          </w:p>
        </w:tc>
        <w:tc>
          <w:tcPr>
            <w:tcW w:w="6408" w:type="dxa"/>
            <w:tcBorders>
              <w:top w:val="nil"/>
              <w:left w:val="nil"/>
              <w:right w:val="nil"/>
            </w:tcBorders>
          </w:tcPr>
          <w:p w14:paraId="5AC8D106" w14:textId="455F2310" w:rsidR="006C1C67" w:rsidRPr="000013FB" w:rsidRDefault="000D33C4" w:rsidP="00C61A6F">
            <w:pPr>
              <w:spacing w:after="0" w:line="240" w:lineRule="auto"/>
              <w:jc w:val="right"/>
            </w:pPr>
            <w:r>
              <w:t>01.16</w:t>
            </w:r>
            <w:r w:rsidR="00A9633A">
              <w:t>.2019</w:t>
            </w:r>
          </w:p>
        </w:tc>
      </w:tr>
      <w:tr w:rsidR="007E71D2" w:rsidRPr="000013FB" w14:paraId="263EBC9C" w14:textId="77777777" w:rsidTr="00150CEA">
        <w:tc>
          <w:tcPr>
            <w:tcW w:w="3060" w:type="dxa"/>
          </w:tcPr>
          <w:p w14:paraId="72F58571" w14:textId="77777777" w:rsidR="00647E82" w:rsidRPr="000013FB" w:rsidRDefault="00647E82" w:rsidP="007B1087">
            <w:pPr>
              <w:spacing w:after="0" w:line="240" w:lineRule="auto"/>
              <w:rPr>
                <w:b/>
              </w:rPr>
            </w:pPr>
            <w:r w:rsidRPr="000013FB">
              <w:rPr>
                <w:b/>
              </w:rPr>
              <w:t>Policy Identification Number</w:t>
            </w:r>
          </w:p>
        </w:tc>
        <w:tc>
          <w:tcPr>
            <w:tcW w:w="6408" w:type="dxa"/>
          </w:tcPr>
          <w:p w14:paraId="500D3889" w14:textId="77777777" w:rsidR="00647E82" w:rsidRPr="000013FB" w:rsidRDefault="001F2204" w:rsidP="007B1087">
            <w:pPr>
              <w:spacing w:after="0" w:line="240" w:lineRule="auto"/>
            </w:pPr>
            <w:r w:rsidRPr="000013FB">
              <w:t>Student</w:t>
            </w:r>
            <w:r w:rsidR="00D46C91" w:rsidRPr="000013FB">
              <w:t xml:space="preserve"> Standards</w:t>
            </w:r>
          </w:p>
        </w:tc>
      </w:tr>
      <w:tr w:rsidR="007E71D2" w:rsidRPr="000013FB" w14:paraId="65E943C1" w14:textId="77777777" w:rsidTr="00150CEA">
        <w:tc>
          <w:tcPr>
            <w:tcW w:w="3060" w:type="dxa"/>
          </w:tcPr>
          <w:p w14:paraId="4FD6622C" w14:textId="77777777" w:rsidR="00647E82" w:rsidRPr="000013FB" w:rsidRDefault="00647E82" w:rsidP="007B1087">
            <w:pPr>
              <w:spacing w:after="0" w:line="240" w:lineRule="auto"/>
              <w:rPr>
                <w:b/>
              </w:rPr>
            </w:pPr>
            <w:r w:rsidRPr="000013FB">
              <w:rPr>
                <w:b/>
              </w:rPr>
              <w:t>Policy Title</w:t>
            </w:r>
          </w:p>
        </w:tc>
        <w:tc>
          <w:tcPr>
            <w:tcW w:w="6408" w:type="dxa"/>
          </w:tcPr>
          <w:p w14:paraId="6E80FFFB" w14:textId="77777777" w:rsidR="00647E82" w:rsidRPr="000013FB" w:rsidRDefault="006836BF" w:rsidP="007B1087">
            <w:pPr>
              <w:spacing w:after="0" w:line="240" w:lineRule="auto"/>
            </w:pPr>
            <w:r w:rsidRPr="000013FB">
              <w:t xml:space="preserve">Policy on Professionalism and </w:t>
            </w:r>
            <w:r w:rsidR="00150CEA" w:rsidRPr="000013FB">
              <w:t xml:space="preserve">Standards of </w:t>
            </w:r>
            <w:r w:rsidRPr="000013FB">
              <w:t>Conduct</w:t>
            </w:r>
            <w:r w:rsidR="00150CEA" w:rsidRPr="000013FB">
              <w:t xml:space="preserve"> for </w:t>
            </w:r>
            <w:r w:rsidR="00014816">
              <w:t xml:space="preserve">Recognized </w:t>
            </w:r>
            <w:r w:rsidR="00150CEA" w:rsidRPr="000013FB">
              <w:t>Student Organizations</w:t>
            </w:r>
          </w:p>
        </w:tc>
      </w:tr>
      <w:tr w:rsidR="007E71D2" w:rsidRPr="000013FB" w14:paraId="580BEEA8" w14:textId="77777777" w:rsidTr="00150CEA">
        <w:tc>
          <w:tcPr>
            <w:tcW w:w="3060" w:type="dxa"/>
          </w:tcPr>
          <w:p w14:paraId="40D941D1" w14:textId="77777777" w:rsidR="00647E82" w:rsidRPr="000013FB" w:rsidRDefault="00647E82" w:rsidP="007B1087">
            <w:pPr>
              <w:spacing w:after="0" w:line="240" w:lineRule="auto"/>
              <w:rPr>
                <w:b/>
              </w:rPr>
            </w:pPr>
            <w:r w:rsidRPr="000013FB">
              <w:rPr>
                <w:b/>
              </w:rPr>
              <w:t>Classification</w:t>
            </w:r>
          </w:p>
        </w:tc>
        <w:tc>
          <w:tcPr>
            <w:tcW w:w="6408" w:type="dxa"/>
          </w:tcPr>
          <w:p w14:paraId="69BECEAF" w14:textId="77777777" w:rsidR="00647E82" w:rsidRPr="000013FB" w:rsidRDefault="001F2204" w:rsidP="007B1087">
            <w:pPr>
              <w:pStyle w:val="ListParagraph"/>
              <w:numPr>
                <w:ilvl w:val="0"/>
                <w:numId w:val="3"/>
              </w:numPr>
              <w:spacing w:after="0" w:line="240" w:lineRule="auto"/>
              <w:ind w:left="0"/>
            </w:pPr>
            <w:r w:rsidRPr="000013FB">
              <w:t>University - Student</w:t>
            </w:r>
          </w:p>
        </w:tc>
      </w:tr>
      <w:tr w:rsidR="007E71D2" w:rsidRPr="000013FB" w14:paraId="1DFF88DE" w14:textId="77777777" w:rsidTr="00150CEA">
        <w:tc>
          <w:tcPr>
            <w:tcW w:w="3060" w:type="dxa"/>
          </w:tcPr>
          <w:p w14:paraId="5CCF9020" w14:textId="77777777" w:rsidR="00647E82" w:rsidRPr="000013FB" w:rsidRDefault="00647E82" w:rsidP="007B1087">
            <w:pPr>
              <w:spacing w:after="0" w:line="240" w:lineRule="auto"/>
              <w:rPr>
                <w:b/>
              </w:rPr>
            </w:pPr>
            <w:r w:rsidRPr="000013FB">
              <w:rPr>
                <w:b/>
              </w:rPr>
              <w:t>Approval Authority</w:t>
            </w:r>
          </w:p>
        </w:tc>
        <w:tc>
          <w:tcPr>
            <w:tcW w:w="6408" w:type="dxa"/>
          </w:tcPr>
          <w:p w14:paraId="21D90773" w14:textId="77777777" w:rsidR="00647E82" w:rsidRPr="000013FB" w:rsidRDefault="00AE7EA4" w:rsidP="007B1087">
            <w:pPr>
              <w:spacing w:after="0" w:line="240" w:lineRule="auto"/>
            </w:pPr>
            <w:r w:rsidRPr="000013FB">
              <w:t>Executive Vice President for Academic Affairs and Provost</w:t>
            </w:r>
          </w:p>
        </w:tc>
      </w:tr>
      <w:tr w:rsidR="007E71D2" w:rsidRPr="000013FB" w14:paraId="56617E68" w14:textId="77777777" w:rsidTr="00150CEA">
        <w:tc>
          <w:tcPr>
            <w:tcW w:w="3060" w:type="dxa"/>
          </w:tcPr>
          <w:p w14:paraId="6F326810" w14:textId="77777777" w:rsidR="00647E82" w:rsidRPr="000013FB" w:rsidRDefault="00647E82" w:rsidP="007B1087">
            <w:pPr>
              <w:spacing w:after="0" w:line="240" w:lineRule="auto"/>
              <w:rPr>
                <w:b/>
              </w:rPr>
            </w:pPr>
            <w:r w:rsidRPr="000013FB">
              <w:rPr>
                <w:b/>
              </w:rPr>
              <w:t>Responsible Entity</w:t>
            </w:r>
          </w:p>
        </w:tc>
        <w:tc>
          <w:tcPr>
            <w:tcW w:w="6408" w:type="dxa"/>
          </w:tcPr>
          <w:p w14:paraId="7BCF2F96" w14:textId="77777777" w:rsidR="00647E82" w:rsidRPr="000013FB" w:rsidRDefault="001F2204" w:rsidP="007B1087">
            <w:pPr>
              <w:spacing w:after="0" w:line="240" w:lineRule="auto"/>
            </w:pPr>
            <w:r w:rsidRPr="000013FB">
              <w:t>Associate Provost for Educational Affairs and Student Life</w:t>
            </w:r>
          </w:p>
        </w:tc>
      </w:tr>
      <w:tr w:rsidR="007E71D2" w:rsidRPr="000013FB" w14:paraId="2BF4909B" w14:textId="77777777" w:rsidTr="00150CEA">
        <w:tc>
          <w:tcPr>
            <w:tcW w:w="3060" w:type="dxa"/>
          </w:tcPr>
          <w:p w14:paraId="753B51CA" w14:textId="77777777" w:rsidR="00647E82" w:rsidRPr="000013FB" w:rsidRDefault="00647E82" w:rsidP="007B1087">
            <w:pPr>
              <w:spacing w:after="0" w:line="240" w:lineRule="auto"/>
              <w:rPr>
                <w:b/>
              </w:rPr>
            </w:pPr>
            <w:r w:rsidRPr="000013FB">
              <w:rPr>
                <w:b/>
              </w:rPr>
              <w:t>Policy Owner</w:t>
            </w:r>
          </w:p>
        </w:tc>
        <w:tc>
          <w:tcPr>
            <w:tcW w:w="6408" w:type="dxa"/>
          </w:tcPr>
          <w:p w14:paraId="7FBDB5CE" w14:textId="77777777" w:rsidR="001F2204" w:rsidRPr="000013FB" w:rsidRDefault="001F2204" w:rsidP="007B1087">
            <w:pPr>
              <w:spacing w:after="0" w:line="240" w:lineRule="auto"/>
            </w:pPr>
            <w:r w:rsidRPr="000013FB">
              <w:t>Darlene Shaw, PhD</w:t>
            </w:r>
          </w:p>
        </w:tc>
      </w:tr>
      <w:tr w:rsidR="00476D1D" w:rsidRPr="000013FB" w14:paraId="76180BEA" w14:textId="77777777" w:rsidTr="00150CEA">
        <w:tc>
          <w:tcPr>
            <w:tcW w:w="3060" w:type="dxa"/>
          </w:tcPr>
          <w:p w14:paraId="605C4C05" w14:textId="77777777" w:rsidR="00476D1D" w:rsidRPr="000013FB" w:rsidRDefault="00476D1D" w:rsidP="007B1087">
            <w:pPr>
              <w:spacing w:after="0" w:line="240" w:lineRule="auto"/>
              <w:rPr>
                <w:b/>
              </w:rPr>
            </w:pPr>
            <w:r w:rsidRPr="000013FB">
              <w:rPr>
                <w:b/>
              </w:rPr>
              <w:t>New/Revision/Retired</w:t>
            </w:r>
          </w:p>
        </w:tc>
        <w:tc>
          <w:tcPr>
            <w:tcW w:w="6408" w:type="dxa"/>
          </w:tcPr>
          <w:p w14:paraId="4FDD411E" w14:textId="77777777" w:rsidR="00476D1D" w:rsidRPr="000013FB" w:rsidRDefault="00476D1D" w:rsidP="007B1087">
            <w:pPr>
              <w:spacing w:after="0" w:line="240" w:lineRule="auto"/>
            </w:pPr>
            <w:r w:rsidRPr="000013FB">
              <w:t>New</w:t>
            </w:r>
          </w:p>
        </w:tc>
      </w:tr>
      <w:tr w:rsidR="00476D1D" w:rsidRPr="000013FB" w14:paraId="13A46C50" w14:textId="77777777" w:rsidTr="00150CEA">
        <w:tc>
          <w:tcPr>
            <w:tcW w:w="3060" w:type="dxa"/>
          </w:tcPr>
          <w:p w14:paraId="138DFF0E" w14:textId="77777777" w:rsidR="00476D1D" w:rsidRPr="000013FB" w:rsidRDefault="00476D1D" w:rsidP="007B1087">
            <w:pPr>
              <w:spacing w:after="0" w:line="240" w:lineRule="auto"/>
              <w:rPr>
                <w:b/>
              </w:rPr>
            </w:pPr>
            <w:r w:rsidRPr="000013FB">
              <w:rPr>
                <w:b/>
              </w:rPr>
              <w:t>Original Effective Date</w:t>
            </w:r>
          </w:p>
        </w:tc>
        <w:tc>
          <w:tcPr>
            <w:tcW w:w="6408" w:type="dxa"/>
          </w:tcPr>
          <w:p w14:paraId="497E76E8" w14:textId="77777777" w:rsidR="00476D1D" w:rsidRPr="000013FB" w:rsidRDefault="00476D1D" w:rsidP="007B1087">
            <w:pPr>
              <w:spacing w:after="0" w:line="240" w:lineRule="auto"/>
            </w:pPr>
            <w:r w:rsidRPr="000013FB">
              <w:t>N/A</w:t>
            </w:r>
          </w:p>
        </w:tc>
      </w:tr>
    </w:tbl>
    <w:p w14:paraId="03B49D4A" w14:textId="77777777" w:rsidR="00BD1D0F" w:rsidRPr="000013FB" w:rsidRDefault="00BD1D0F" w:rsidP="007B1087">
      <w:pPr>
        <w:spacing w:after="0" w:line="240" w:lineRule="auto"/>
      </w:pPr>
    </w:p>
    <w:p w14:paraId="4302C56C" w14:textId="77777777" w:rsidR="00647E82" w:rsidRPr="000013FB" w:rsidRDefault="00647E82" w:rsidP="007B1087">
      <w:pPr>
        <w:pStyle w:val="Heading1"/>
        <w:numPr>
          <w:ilvl w:val="0"/>
          <w:numId w:val="2"/>
        </w:numPr>
        <w:rPr>
          <w:sz w:val="22"/>
          <w:szCs w:val="22"/>
        </w:rPr>
      </w:pPr>
      <w:r w:rsidRPr="000013FB">
        <w:rPr>
          <w:sz w:val="22"/>
          <w:szCs w:val="22"/>
        </w:rPr>
        <w:t>Policy Statement</w:t>
      </w:r>
    </w:p>
    <w:p w14:paraId="5C5C9A26" w14:textId="3D6D501D" w:rsidR="00014816" w:rsidRDefault="00A9633A" w:rsidP="007B1087">
      <w:pPr>
        <w:spacing w:after="0" w:line="240" w:lineRule="auto"/>
      </w:pPr>
      <w:r>
        <w:t>Recognized student o</w:t>
      </w:r>
      <w:r w:rsidRPr="000013FB">
        <w:t xml:space="preserve">rganizations </w:t>
      </w:r>
      <w:r w:rsidR="00014816" w:rsidRPr="000013FB">
        <w:t>are expected to</w:t>
      </w:r>
      <w:r>
        <w:t xml:space="preserve"> demonstrate</w:t>
      </w:r>
      <w:r w:rsidR="009461B6">
        <w:t xml:space="preserve"> </w:t>
      </w:r>
      <w:r w:rsidR="00014816" w:rsidRPr="000013FB">
        <w:t>the values of compassion, collaboration, respect, integrity, and innovation s</w:t>
      </w:r>
      <w:r w:rsidR="009D0553">
        <w:t>et forth by the MUSC enterprise</w:t>
      </w:r>
      <w:r w:rsidR="00E04758">
        <w:t xml:space="preserve">.  This policy identifies standards of behaviors that demonstrate professionalism, but it is not intended to be all-inclusive.  The colleges and programs may have additional policies and requirements related to professionalism, and organizations are responsible for being knowledgeable about and complying with the professionalism standards set forth by their colleges and programs.  </w:t>
      </w:r>
      <w:r>
        <w:t xml:space="preserve">This policy sets forth the requirement that each college and the Office of Student Programs and Student Diversity will establish a procedure, which includes the elements described below, for addressing </w:t>
      </w:r>
      <w:r w:rsidR="00026AE1">
        <w:t>allegations of failure to comply with this policy</w:t>
      </w:r>
      <w:r>
        <w:t xml:space="preserve">.  </w:t>
      </w:r>
      <w:r w:rsidR="00026AE1">
        <w:t xml:space="preserve">The Office of Student Programs and Student Diversity will adjudicate allegations related to university-wide recognized student organizations.  Each college will adjudicate allegations related to college-specific organizations, which they have approved.  These processes may vary. </w:t>
      </w:r>
    </w:p>
    <w:p w14:paraId="67927C71" w14:textId="77777777" w:rsidR="00014816" w:rsidRDefault="00014816" w:rsidP="007B1087">
      <w:pPr>
        <w:spacing w:after="0" w:line="240" w:lineRule="auto"/>
      </w:pPr>
    </w:p>
    <w:p w14:paraId="79BCF6AE" w14:textId="77777777" w:rsidR="00647E82" w:rsidRPr="000013FB" w:rsidRDefault="00647E82" w:rsidP="007B1087">
      <w:pPr>
        <w:pStyle w:val="Heading1"/>
        <w:rPr>
          <w:sz w:val="22"/>
          <w:szCs w:val="22"/>
        </w:rPr>
      </w:pPr>
      <w:r w:rsidRPr="000013FB">
        <w:rPr>
          <w:sz w:val="22"/>
          <w:szCs w:val="22"/>
        </w:rPr>
        <w:t>Scope</w:t>
      </w:r>
    </w:p>
    <w:p w14:paraId="6150662C" w14:textId="78D80577" w:rsidR="00385441" w:rsidRPr="000013FB" w:rsidRDefault="000E4F6D" w:rsidP="007B1087">
      <w:pPr>
        <w:spacing w:after="0" w:line="240" w:lineRule="auto"/>
      </w:pPr>
      <w:r w:rsidRPr="000013FB">
        <w:t xml:space="preserve">This policy applies to </w:t>
      </w:r>
      <w:r w:rsidR="00150CEA" w:rsidRPr="000013FB">
        <w:t xml:space="preserve">recognized student organizations, i.e., those organizations that are officially approved by either the </w:t>
      </w:r>
      <w:r w:rsidR="00014816">
        <w:t xml:space="preserve">Executive Director of the </w:t>
      </w:r>
      <w:r w:rsidR="00150CEA" w:rsidRPr="000013FB">
        <w:t>Office of Student Programs</w:t>
      </w:r>
      <w:r w:rsidR="00014816">
        <w:t xml:space="preserve"> and Student Diversity</w:t>
      </w:r>
      <w:r w:rsidR="00150CEA" w:rsidRPr="000013FB">
        <w:t xml:space="preserve"> or </w:t>
      </w:r>
      <w:r w:rsidR="00E47E7C">
        <w:t xml:space="preserve">the Dean’s Office of </w:t>
      </w:r>
      <w:r w:rsidR="00150CEA" w:rsidRPr="000013FB">
        <w:t>one of the six colleges.</w:t>
      </w:r>
      <w:r w:rsidR="00222AC6" w:rsidRPr="000013FB">
        <w:t xml:space="preserve">   </w:t>
      </w:r>
    </w:p>
    <w:p w14:paraId="646C94A7" w14:textId="77777777" w:rsidR="00222AC6" w:rsidRPr="000013FB" w:rsidRDefault="00222AC6" w:rsidP="007B1087">
      <w:pPr>
        <w:spacing w:after="0" w:line="240" w:lineRule="auto"/>
      </w:pPr>
    </w:p>
    <w:p w14:paraId="348FAF5F" w14:textId="77777777" w:rsidR="00647E82" w:rsidRPr="000013FB" w:rsidRDefault="00647E82" w:rsidP="007B1087">
      <w:pPr>
        <w:pStyle w:val="Heading1"/>
        <w:rPr>
          <w:rStyle w:val="Heading1Char"/>
          <w:b/>
          <w:sz w:val="22"/>
          <w:szCs w:val="22"/>
        </w:rPr>
      </w:pPr>
      <w:r w:rsidRPr="000013FB">
        <w:rPr>
          <w:rStyle w:val="Heading1Char"/>
          <w:b/>
          <w:sz w:val="22"/>
          <w:szCs w:val="22"/>
        </w:rPr>
        <w:t>Approval Authority</w:t>
      </w:r>
    </w:p>
    <w:p w14:paraId="0747AE26" w14:textId="77777777" w:rsidR="00647E82" w:rsidRPr="000013FB" w:rsidRDefault="008A07C3" w:rsidP="007B1087">
      <w:pPr>
        <w:spacing w:after="0" w:line="240" w:lineRule="auto"/>
      </w:pPr>
      <w:r w:rsidRPr="000013FB">
        <w:t xml:space="preserve">The </w:t>
      </w:r>
      <w:r w:rsidR="00AE7EA4" w:rsidRPr="000013FB">
        <w:t>Executive Vice President for Academic Affairs and Provost</w:t>
      </w:r>
      <w:r w:rsidRPr="000013FB">
        <w:t xml:space="preserve"> is the approval authority for this policy.</w:t>
      </w:r>
    </w:p>
    <w:p w14:paraId="63F0AB17" w14:textId="77777777" w:rsidR="00647E82" w:rsidRPr="000013FB" w:rsidRDefault="00647E82" w:rsidP="007B1087">
      <w:pPr>
        <w:spacing w:after="0" w:line="240" w:lineRule="auto"/>
      </w:pPr>
    </w:p>
    <w:p w14:paraId="22E06F8B" w14:textId="77777777" w:rsidR="00647E82" w:rsidRPr="000013FB" w:rsidRDefault="00647E82" w:rsidP="007B1087">
      <w:pPr>
        <w:pStyle w:val="Heading1"/>
        <w:rPr>
          <w:sz w:val="22"/>
          <w:szCs w:val="22"/>
        </w:rPr>
      </w:pPr>
      <w:r w:rsidRPr="000013FB">
        <w:rPr>
          <w:sz w:val="22"/>
          <w:szCs w:val="22"/>
        </w:rPr>
        <w:t>Purpose of This Policy</w:t>
      </w:r>
    </w:p>
    <w:p w14:paraId="1723E756" w14:textId="77777777" w:rsidR="00014816" w:rsidRPr="000013FB" w:rsidRDefault="00014816" w:rsidP="007B1087">
      <w:pPr>
        <w:spacing w:after="0" w:line="240" w:lineRule="auto"/>
      </w:pPr>
      <w:r w:rsidRPr="000013FB">
        <w:t>All MUSC-approved student organizations are expected to adhere to the ethical standards of their professions</w:t>
      </w:r>
      <w:r>
        <w:t xml:space="preserve"> and uphold the values of MUSC.  This policy aligns with the standards of professional behavior for individuals as outlined in the </w:t>
      </w:r>
      <w:r w:rsidRPr="000013FB">
        <w:t>Policy on Professionalism and Standards of Conduct for</w:t>
      </w:r>
      <w:r>
        <w:t xml:space="preserve"> Students.   </w:t>
      </w:r>
      <w:r w:rsidRPr="000013FB">
        <w:t xml:space="preserve">This policy is meant to be consistent with enterprise-wide policies related to organizations and regulatory and compliance standards.   </w:t>
      </w:r>
    </w:p>
    <w:p w14:paraId="576E9ECA" w14:textId="77777777" w:rsidR="00EF3752" w:rsidRPr="000013FB" w:rsidRDefault="00EF3752" w:rsidP="007B1087">
      <w:pPr>
        <w:spacing w:after="0" w:line="240" w:lineRule="auto"/>
      </w:pPr>
    </w:p>
    <w:p w14:paraId="49CE8F56" w14:textId="77777777" w:rsidR="00647E82" w:rsidRPr="000013FB" w:rsidRDefault="00647E82" w:rsidP="007B1087">
      <w:pPr>
        <w:pStyle w:val="Heading1"/>
        <w:rPr>
          <w:sz w:val="22"/>
          <w:szCs w:val="22"/>
        </w:rPr>
      </w:pPr>
      <w:r w:rsidRPr="000013FB">
        <w:rPr>
          <w:sz w:val="22"/>
          <w:szCs w:val="22"/>
        </w:rPr>
        <w:t>Who Should Be Knowledgeable about This Policy</w:t>
      </w:r>
    </w:p>
    <w:p w14:paraId="145DBBEC" w14:textId="77777777" w:rsidR="00647E82" w:rsidRPr="000013FB" w:rsidRDefault="009D0553" w:rsidP="007B1087">
      <w:pPr>
        <w:spacing w:after="0" w:line="240" w:lineRule="auto"/>
      </w:pPr>
      <w:r>
        <w:t>All students, college deans and associate deans, advisors, faculty, and staff who interact with student organizations should be knowledgeable about this policy.</w:t>
      </w:r>
    </w:p>
    <w:p w14:paraId="6AFF12DD" w14:textId="77777777" w:rsidR="00647E82" w:rsidRPr="000013FB" w:rsidRDefault="00647E82" w:rsidP="007B1087">
      <w:pPr>
        <w:spacing w:after="0" w:line="240" w:lineRule="auto"/>
      </w:pPr>
    </w:p>
    <w:p w14:paraId="5683A916" w14:textId="77777777" w:rsidR="00647E82" w:rsidRPr="000013FB" w:rsidRDefault="00647E82" w:rsidP="007B1087">
      <w:pPr>
        <w:pStyle w:val="Heading1"/>
        <w:rPr>
          <w:sz w:val="22"/>
          <w:szCs w:val="22"/>
        </w:rPr>
      </w:pPr>
      <w:r w:rsidRPr="000013FB">
        <w:rPr>
          <w:sz w:val="22"/>
          <w:szCs w:val="22"/>
        </w:rPr>
        <w:t>The Policy</w:t>
      </w:r>
    </w:p>
    <w:p w14:paraId="13FA9420" w14:textId="700EE255" w:rsidR="000E4F6D" w:rsidRDefault="000E4F6D" w:rsidP="007B1087">
      <w:pPr>
        <w:pStyle w:val="ListParagraph"/>
        <w:numPr>
          <w:ilvl w:val="0"/>
          <w:numId w:val="14"/>
        </w:numPr>
        <w:spacing w:after="0" w:line="240" w:lineRule="auto"/>
      </w:pPr>
      <w:r w:rsidRPr="000013FB">
        <w:t>MUSC-approved organizations</w:t>
      </w:r>
      <w:r w:rsidR="00583603" w:rsidRPr="000013FB">
        <w:t xml:space="preserve"> are expected to demonstrate the values of compassion, collaboration, </w:t>
      </w:r>
      <w:r w:rsidR="00944482" w:rsidRPr="000013FB">
        <w:t>respect</w:t>
      </w:r>
      <w:r w:rsidR="00583603" w:rsidRPr="000013FB">
        <w:t xml:space="preserve">, </w:t>
      </w:r>
      <w:r w:rsidR="006A1916" w:rsidRPr="000013FB">
        <w:t>integrity,</w:t>
      </w:r>
      <w:r w:rsidR="00583603" w:rsidRPr="000013FB">
        <w:t xml:space="preserve"> and innovation set forth by the MUSC enterprise.</w:t>
      </w:r>
      <w:r w:rsidR="00656784" w:rsidRPr="000013FB">
        <w:t xml:space="preserve">  </w:t>
      </w:r>
      <w:r w:rsidRPr="000013FB">
        <w:t xml:space="preserve">Recognized student organizations, whether approved by the </w:t>
      </w:r>
      <w:r w:rsidR="00014816">
        <w:t xml:space="preserve">Executive Director of the </w:t>
      </w:r>
      <w:r w:rsidRPr="000013FB">
        <w:t xml:space="preserve">Office of Student Programs and Student Diversity or one of the six colleges, are expected to promote these values and adhere to this policy. </w:t>
      </w:r>
    </w:p>
    <w:p w14:paraId="0F114F05" w14:textId="77777777" w:rsidR="009D0553" w:rsidRDefault="009D0553" w:rsidP="009D0553">
      <w:pPr>
        <w:pStyle w:val="ListParagraph"/>
        <w:spacing w:after="0" w:line="240" w:lineRule="auto"/>
      </w:pPr>
    </w:p>
    <w:p w14:paraId="2611198E" w14:textId="77777777" w:rsidR="009D0553" w:rsidRPr="000013FB" w:rsidRDefault="009D0553" w:rsidP="007B1087">
      <w:pPr>
        <w:pStyle w:val="ListParagraph"/>
        <w:numPr>
          <w:ilvl w:val="0"/>
          <w:numId w:val="14"/>
        </w:numPr>
        <w:spacing w:after="0" w:line="240" w:lineRule="auto"/>
      </w:pPr>
      <w:r>
        <w:t xml:space="preserve">All recognized student organizations are required to adhere to the requirements, guidelines, policies, and procedures described in the </w:t>
      </w:r>
      <w:r>
        <w:rPr>
          <w:i/>
        </w:rPr>
        <w:t>MUSC Handbook for Student Organizations</w:t>
      </w:r>
      <w:r>
        <w:t>.</w:t>
      </w:r>
    </w:p>
    <w:p w14:paraId="790E32E6" w14:textId="77777777" w:rsidR="000E4F6D" w:rsidRPr="000013FB" w:rsidRDefault="000E4F6D" w:rsidP="007B1087">
      <w:pPr>
        <w:spacing w:after="0" w:line="240" w:lineRule="auto"/>
        <w:ind w:left="360"/>
      </w:pPr>
    </w:p>
    <w:p w14:paraId="30C3AB59" w14:textId="5812D8BB" w:rsidR="00583603" w:rsidRPr="000013FB" w:rsidRDefault="00D015A4" w:rsidP="0068507E">
      <w:pPr>
        <w:pStyle w:val="ListParagraph"/>
        <w:numPr>
          <w:ilvl w:val="0"/>
          <w:numId w:val="14"/>
        </w:numPr>
        <w:spacing w:after="0" w:line="240" w:lineRule="auto"/>
      </w:pPr>
      <w:r>
        <w:t xml:space="preserve">All </w:t>
      </w:r>
      <w:r w:rsidR="00E47E7C">
        <w:t xml:space="preserve">incidents related to violations of this policy by </w:t>
      </w:r>
      <w:r>
        <w:t>recognized student organizations (university-wide and college-specific)</w:t>
      </w:r>
      <w:r w:rsidR="00944482" w:rsidRPr="000013FB">
        <w:t xml:space="preserve"> </w:t>
      </w:r>
      <w:r w:rsidR="00656784" w:rsidRPr="000013FB">
        <w:t>are to be reported to the Executive Director for Student Programs and Student Diversity</w:t>
      </w:r>
      <w:r w:rsidR="00E47E7C">
        <w:t xml:space="preserve"> or </w:t>
      </w:r>
      <w:r w:rsidR="00C61A6F">
        <w:t xml:space="preserve">the </w:t>
      </w:r>
      <w:r w:rsidR="00E47E7C">
        <w:t>College Dean</w:t>
      </w:r>
      <w:r w:rsidR="00935454">
        <w:t xml:space="preserve">.  </w:t>
      </w:r>
      <w:r w:rsidR="00C61A6F">
        <w:t>The College Dean will inform t</w:t>
      </w:r>
      <w:r w:rsidR="0051127D">
        <w:t xml:space="preserve">he </w:t>
      </w:r>
      <w:r w:rsidR="00935454" w:rsidRPr="000013FB">
        <w:t>Executive Director for Student Programs and Student Diversity</w:t>
      </w:r>
      <w:r w:rsidR="00935454">
        <w:t xml:space="preserve"> </w:t>
      </w:r>
      <w:r>
        <w:t xml:space="preserve">of </w:t>
      </w:r>
      <w:r w:rsidR="0051127D">
        <w:t xml:space="preserve">any </w:t>
      </w:r>
      <w:r w:rsidR="00E47E7C">
        <w:t>such reports</w:t>
      </w:r>
      <w:r w:rsidR="0068507E">
        <w:t xml:space="preserve">.  </w:t>
      </w:r>
      <w:r w:rsidR="00935454">
        <w:t xml:space="preserve">The college will address </w:t>
      </w:r>
      <w:r w:rsidR="00E47E7C">
        <w:t>any reports of college</w:t>
      </w:r>
      <w:r w:rsidR="00C61A6F">
        <w:t>-</w:t>
      </w:r>
      <w:r w:rsidR="00E47E7C">
        <w:t xml:space="preserve">specific organization violations unless a conflict arises wherein the Office of Student Programs and Student Diversity may be asked to </w:t>
      </w:r>
      <w:r w:rsidR="00C61A6F">
        <w:t>address the report</w:t>
      </w:r>
      <w:r w:rsidR="00935454">
        <w:t xml:space="preserve">.  </w:t>
      </w:r>
      <w:r w:rsidR="0051127D">
        <w:t xml:space="preserve">The Office of Student Programs and Student Diversity </w:t>
      </w:r>
      <w:r w:rsidR="00E47E7C">
        <w:t xml:space="preserve">and each college </w:t>
      </w:r>
      <w:r w:rsidR="0051127D">
        <w:t xml:space="preserve">will </w:t>
      </w:r>
      <w:r w:rsidR="00E47E7C">
        <w:t xml:space="preserve">establish a </w:t>
      </w:r>
      <w:r w:rsidR="00C61A6F">
        <w:t xml:space="preserve">written and published </w:t>
      </w:r>
      <w:r w:rsidR="00E47E7C">
        <w:t>process whereby reports of policy violations by recognized organizations will be handled</w:t>
      </w:r>
      <w:r w:rsidR="00C61A6F">
        <w:t xml:space="preserve"> in a manner</w:t>
      </w:r>
      <w:r w:rsidR="00E47E7C">
        <w:t xml:space="preserve"> consistent with the minimum requirements </w:t>
      </w:r>
      <w:proofErr w:type="spellStart"/>
      <w:r w:rsidR="00E47E7C">
        <w:t>setforth</w:t>
      </w:r>
      <w:proofErr w:type="spellEnd"/>
      <w:r w:rsidR="00E47E7C">
        <w:t xml:space="preserve"> in th</w:t>
      </w:r>
      <w:r w:rsidR="00C61A6F">
        <w:t>is</w:t>
      </w:r>
      <w:r w:rsidR="00E47E7C">
        <w:t xml:space="preserve"> policy.  </w:t>
      </w:r>
      <w:r>
        <w:t xml:space="preserve"> </w:t>
      </w:r>
    </w:p>
    <w:p w14:paraId="5D9150AB" w14:textId="77777777" w:rsidR="00A467E2" w:rsidRPr="000013FB" w:rsidRDefault="00A467E2" w:rsidP="007B1087">
      <w:pPr>
        <w:spacing w:after="0" w:line="240" w:lineRule="auto"/>
      </w:pPr>
    </w:p>
    <w:p w14:paraId="2AD09A12" w14:textId="77777777" w:rsidR="00656784" w:rsidRPr="000013FB" w:rsidRDefault="009D0553" w:rsidP="007B1087">
      <w:pPr>
        <w:pStyle w:val="ListParagraph"/>
        <w:numPr>
          <w:ilvl w:val="0"/>
          <w:numId w:val="14"/>
        </w:numPr>
        <w:spacing w:after="0" w:line="240" w:lineRule="auto"/>
      </w:pPr>
      <w:r>
        <w:t>Organization b</w:t>
      </w:r>
      <w:r w:rsidR="00656784" w:rsidRPr="000013FB">
        <w:t>ehaviors that demonstrate professionalism include, but are not limited to</w:t>
      </w:r>
      <w:r>
        <w:t>,</w:t>
      </w:r>
      <w:r w:rsidR="00656784" w:rsidRPr="000013FB">
        <w:t xml:space="preserve"> the following actions as related to the five enterprise-wide values: </w:t>
      </w:r>
    </w:p>
    <w:p w14:paraId="1FB3783C" w14:textId="77777777" w:rsidR="00017931" w:rsidRPr="000013FB" w:rsidRDefault="00017931" w:rsidP="007B1087">
      <w:pPr>
        <w:spacing w:after="0" w:line="240" w:lineRule="auto"/>
        <w:ind w:left="720"/>
      </w:pPr>
    </w:p>
    <w:p w14:paraId="43186B84" w14:textId="77777777" w:rsidR="00070EA6" w:rsidRPr="000013FB" w:rsidRDefault="00070EA6" w:rsidP="007B1087">
      <w:pPr>
        <w:spacing w:after="0" w:line="240" w:lineRule="auto"/>
        <w:ind w:left="720"/>
      </w:pPr>
      <w:r w:rsidRPr="000013FB">
        <w:t>Compassion</w:t>
      </w:r>
    </w:p>
    <w:p w14:paraId="1AE17901" w14:textId="77777777" w:rsidR="00070EA6" w:rsidRPr="000013FB" w:rsidRDefault="00656784" w:rsidP="007B1087">
      <w:pPr>
        <w:pStyle w:val="ListParagraph"/>
        <w:numPr>
          <w:ilvl w:val="0"/>
          <w:numId w:val="3"/>
        </w:numPr>
        <w:spacing w:after="0" w:line="240" w:lineRule="auto"/>
        <w:ind w:left="1440"/>
      </w:pPr>
      <w:r w:rsidRPr="000013FB">
        <w:t>A</w:t>
      </w:r>
      <w:r w:rsidR="00070EA6" w:rsidRPr="000013FB">
        <w:t xml:space="preserve">dvocate for the well-being and concerns of those </w:t>
      </w:r>
      <w:r w:rsidR="00DF1ECB" w:rsidRPr="000013FB">
        <w:t>MUSC</w:t>
      </w:r>
      <w:r w:rsidR="00070EA6" w:rsidRPr="000013FB">
        <w:t xml:space="preserve"> serve</w:t>
      </w:r>
      <w:r w:rsidRPr="000013FB">
        <w:t>s</w:t>
      </w:r>
    </w:p>
    <w:p w14:paraId="56EBCADE" w14:textId="77777777" w:rsidR="00656784" w:rsidRPr="000013FB" w:rsidRDefault="00656784" w:rsidP="007B1087">
      <w:pPr>
        <w:pStyle w:val="ListParagraph"/>
        <w:numPr>
          <w:ilvl w:val="0"/>
          <w:numId w:val="3"/>
        </w:numPr>
        <w:spacing w:after="0" w:line="240" w:lineRule="auto"/>
        <w:ind w:left="1440"/>
      </w:pPr>
      <w:r w:rsidRPr="000013FB">
        <w:t>D</w:t>
      </w:r>
      <w:r w:rsidR="00BA42BF" w:rsidRPr="000013FB">
        <w:t>emonstrate an attitude of service by putting the needs of th</w:t>
      </w:r>
      <w:r w:rsidRPr="000013FB">
        <w:t>ose MUSC serves above their own</w:t>
      </w:r>
    </w:p>
    <w:p w14:paraId="2ED286A2" w14:textId="77777777" w:rsidR="00070EA6" w:rsidRPr="000013FB" w:rsidRDefault="00656784" w:rsidP="007B1087">
      <w:pPr>
        <w:pStyle w:val="ListParagraph"/>
        <w:numPr>
          <w:ilvl w:val="0"/>
          <w:numId w:val="3"/>
        </w:numPr>
        <w:spacing w:after="0" w:line="240" w:lineRule="auto"/>
        <w:ind w:left="1440"/>
      </w:pPr>
      <w:r w:rsidRPr="000013FB">
        <w:t>Be attentive, respectful, empathetic, and responsive in caring for the needs of those MUSC serves</w:t>
      </w:r>
    </w:p>
    <w:p w14:paraId="5D83C27A" w14:textId="77777777" w:rsidR="00656784" w:rsidRPr="000013FB" w:rsidRDefault="00656784" w:rsidP="007B1087">
      <w:pPr>
        <w:pStyle w:val="ListParagraph"/>
        <w:spacing w:after="0" w:line="240" w:lineRule="auto"/>
        <w:ind w:left="1440"/>
      </w:pPr>
    </w:p>
    <w:p w14:paraId="22C8A30E" w14:textId="77777777" w:rsidR="00070EA6" w:rsidRPr="000013FB" w:rsidRDefault="00070EA6" w:rsidP="007B1087">
      <w:pPr>
        <w:pStyle w:val="ListParagraph"/>
        <w:spacing w:after="0" w:line="240" w:lineRule="auto"/>
      </w:pPr>
      <w:r w:rsidRPr="000013FB">
        <w:t>Collaboration</w:t>
      </w:r>
    </w:p>
    <w:p w14:paraId="062416AC" w14:textId="77777777" w:rsidR="00070EA6" w:rsidRPr="000013FB" w:rsidRDefault="00656784" w:rsidP="007B1087">
      <w:pPr>
        <w:pStyle w:val="ListParagraph"/>
        <w:numPr>
          <w:ilvl w:val="0"/>
          <w:numId w:val="8"/>
        </w:numPr>
        <w:spacing w:after="0" w:line="240" w:lineRule="auto"/>
        <w:ind w:left="1440"/>
      </w:pPr>
      <w:r w:rsidRPr="000013FB">
        <w:t>Promote</w:t>
      </w:r>
      <w:r w:rsidR="00070EA6" w:rsidRPr="000013FB">
        <w:t xml:space="preserve"> inter-professional and interdisciplinary collaboration and understanding</w:t>
      </w:r>
    </w:p>
    <w:p w14:paraId="31867C02" w14:textId="77777777" w:rsidR="00070EA6" w:rsidRPr="000013FB" w:rsidRDefault="00656784" w:rsidP="007B1087">
      <w:pPr>
        <w:pStyle w:val="ListParagraph"/>
        <w:numPr>
          <w:ilvl w:val="0"/>
          <w:numId w:val="8"/>
        </w:numPr>
        <w:spacing w:after="0" w:line="240" w:lineRule="auto"/>
        <w:ind w:left="1440"/>
      </w:pPr>
      <w:r w:rsidRPr="000013FB">
        <w:t>C</w:t>
      </w:r>
      <w:r w:rsidR="00070EA6" w:rsidRPr="000013FB">
        <w:t>ommunicate in a direct and respectful manner</w:t>
      </w:r>
    </w:p>
    <w:p w14:paraId="0F50230F" w14:textId="77777777" w:rsidR="00070EA6" w:rsidRPr="000013FB" w:rsidRDefault="00656784" w:rsidP="007B1087">
      <w:pPr>
        <w:pStyle w:val="ListParagraph"/>
        <w:numPr>
          <w:ilvl w:val="0"/>
          <w:numId w:val="8"/>
        </w:numPr>
        <w:spacing w:after="0" w:line="240" w:lineRule="auto"/>
        <w:ind w:left="1440"/>
      </w:pPr>
      <w:r w:rsidRPr="000013FB">
        <w:t>H</w:t>
      </w:r>
      <w:r w:rsidR="00070EA6" w:rsidRPr="000013FB">
        <w:t>old each other accountable for appropriate behavior</w:t>
      </w:r>
    </w:p>
    <w:p w14:paraId="105DB11F" w14:textId="77777777" w:rsidR="00070EA6" w:rsidRPr="000013FB" w:rsidRDefault="00070EA6" w:rsidP="007B1087">
      <w:pPr>
        <w:pStyle w:val="ListParagraph"/>
        <w:spacing w:after="0" w:line="240" w:lineRule="auto"/>
        <w:ind w:left="1440"/>
      </w:pPr>
    </w:p>
    <w:p w14:paraId="7560AE5A" w14:textId="77777777" w:rsidR="00070EA6" w:rsidRPr="000013FB" w:rsidRDefault="00070EA6" w:rsidP="007B1087">
      <w:pPr>
        <w:spacing w:after="0" w:line="240" w:lineRule="auto"/>
        <w:ind w:left="720"/>
      </w:pPr>
      <w:r w:rsidRPr="000013FB">
        <w:t>Respect</w:t>
      </w:r>
    </w:p>
    <w:p w14:paraId="190DA676" w14:textId="77777777" w:rsidR="00070EA6" w:rsidRPr="000013FB" w:rsidRDefault="00656784" w:rsidP="007B1087">
      <w:pPr>
        <w:pStyle w:val="ListParagraph"/>
        <w:numPr>
          <w:ilvl w:val="0"/>
          <w:numId w:val="9"/>
        </w:numPr>
        <w:spacing w:after="0" w:line="240" w:lineRule="auto"/>
        <w:ind w:left="1440"/>
      </w:pPr>
      <w:r w:rsidRPr="000013FB">
        <w:t>R</w:t>
      </w:r>
      <w:r w:rsidR="00070EA6" w:rsidRPr="000013FB">
        <w:t xml:space="preserve">espect the individuality, privacy, and dignity of each other and those </w:t>
      </w:r>
      <w:r w:rsidRPr="000013FB">
        <w:t>MUSC serves</w:t>
      </w:r>
    </w:p>
    <w:p w14:paraId="3BB7C8C5" w14:textId="77777777" w:rsidR="00BA42BF" w:rsidRPr="000013FB" w:rsidRDefault="00373ECC" w:rsidP="007B1087">
      <w:pPr>
        <w:pStyle w:val="ListParagraph"/>
        <w:numPr>
          <w:ilvl w:val="0"/>
          <w:numId w:val="9"/>
        </w:numPr>
        <w:spacing w:after="0" w:line="240" w:lineRule="auto"/>
        <w:ind w:left="1440"/>
      </w:pPr>
      <w:r w:rsidRPr="000013FB">
        <w:t>D</w:t>
      </w:r>
      <w:r w:rsidR="00BA42BF" w:rsidRPr="000013FB">
        <w:t xml:space="preserve">emonstrate </w:t>
      </w:r>
      <w:r w:rsidR="00656784" w:rsidRPr="000013FB">
        <w:t>regard for persons in authority</w:t>
      </w:r>
    </w:p>
    <w:p w14:paraId="149E077C" w14:textId="77777777" w:rsidR="00BA42BF" w:rsidRPr="000013FB" w:rsidRDefault="00373ECC" w:rsidP="007B1087">
      <w:pPr>
        <w:pStyle w:val="ListParagraph"/>
        <w:numPr>
          <w:ilvl w:val="0"/>
          <w:numId w:val="9"/>
        </w:numPr>
        <w:spacing w:after="0" w:line="240" w:lineRule="auto"/>
        <w:ind w:left="1440"/>
      </w:pPr>
      <w:r w:rsidRPr="000013FB">
        <w:t>D</w:t>
      </w:r>
      <w:r w:rsidR="00BA42BF" w:rsidRPr="000013FB">
        <w:t>emonstrate regard for differing values and abilities among peers, other healthcare profes</w:t>
      </w:r>
      <w:r w:rsidR="00656784" w:rsidRPr="000013FB">
        <w:t>sionals , and those MUSC serves</w:t>
      </w:r>
    </w:p>
    <w:p w14:paraId="0D91D254" w14:textId="77777777" w:rsidR="00BA42BF" w:rsidRPr="000013FB" w:rsidRDefault="00373ECC" w:rsidP="007B1087">
      <w:pPr>
        <w:pStyle w:val="ListParagraph"/>
        <w:numPr>
          <w:ilvl w:val="0"/>
          <w:numId w:val="9"/>
        </w:numPr>
        <w:spacing w:after="0" w:line="240" w:lineRule="auto"/>
        <w:ind w:left="1440"/>
      </w:pPr>
      <w:r w:rsidRPr="000013FB">
        <w:t>D</w:t>
      </w:r>
      <w:r w:rsidR="00BA42BF" w:rsidRPr="000013FB">
        <w:t>emonstrate respect by responding to requests (written, verbal, e-mail, telephone) in a timely fashion and complying with establish</w:t>
      </w:r>
      <w:r w:rsidR="00656784" w:rsidRPr="000013FB">
        <w:t>ed verbal and written deadlines</w:t>
      </w:r>
    </w:p>
    <w:p w14:paraId="2E3E8F6C" w14:textId="77777777" w:rsidR="00070EA6" w:rsidRPr="000013FB" w:rsidRDefault="00373ECC" w:rsidP="007B1087">
      <w:pPr>
        <w:pStyle w:val="ListParagraph"/>
        <w:numPr>
          <w:ilvl w:val="0"/>
          <w:numId w:val="9"/>
        </w:numPr>
        <w:spacing w:after="0" w:line="240" w:lineRule="auto"/>
        <w:ind w:left="1440"/>
      </w:pPr>
      <w:r w:rsidRPr="000013FB">
        <w:t>P</w:t>
      </w:r>
      <w:r w:rsidR="00070EA6" w:rsidRPr="000013FB">
        <w:t>rovide a welcoming environment for all</w:t>
      </w:r>
    </w:p>
    <w:p w14:paraId="3110F0D6" w14:textId="77777777" w:rsidR="00070EA6" w:rsidRPr="000013FB" w:rsidRDefault="00373ECC" w:rsidP="007B1087">
      <w:pPr>
        <w:pStyle w:val="ListParagraph"/>
        <w:numPr>
          <w:ilvl w:val="0"/>
          <w:numId w:val="9"/>
        </w:numPr>
        <w:spacing w:after="0" w:line="240" w:lineRule="auto"/>
        <w:ind w:left="1440"/>
      </w:pPr>
      <w:r w:rsidRPr="000013FB">
        <w:t>S</w:t>
      </w:r>
      <w:r w:rsidR="00070EA6" w:rsidRPr="000013FB">
        <w:t>how respect for all colleagues</w:t>
      </w:r>
    </w:p>
    <w:p w14:paraId="71F409F8" w14:textId="77777777" w:rsidR="00070EA6" w:rsidRPr="000013FB" w:rsidRDefault="00373ECC" w:rsidP="007B1087">
      <w:pPr>
        <w:pStyle w:val="ListParagraph"/>
        <w:numPr>
          <w:ilvl w:val="0"/>
          <w:numId w:val="9"/>
        </w:numPr>
        <w:spacing w:after="0" w:line="240" w:lineRule="auto"/>
        <w:ind w:left="1440"/>
      </w:pPr>
      <w:r w:rsidRPr="000013FB">
        <w:t>S</w:t>
      </w:r>
      <w:r w:rsidR="00070EA6" w:rsidRPr="000013FB">
        <w:t>upport equality and inclusion</w:t>
      </w:r>
    </w:p>
    <w:p w14:paraId="3A2F7331" w14:textId="77777777" w:rsidR="00070EA6" w:rsidRPr="000013FB" w:rsidRDefault="00070EA6" w:rsidP="007B1087">
      <w:pPr>
        <w:pStyle w:val="ListParagraph"/>
        <w:spacing w:after="0" w:line="240" w:lineRule="auto"/>
        <w:ind w:left="1440"/>
      </w:pPr>
    </w:p>
    <w:p w14:paraId="496301A2" w14:textId="77777777" w:rsidR="00070EA6" w:rsidRPr="000013FB" w:rsidRDefault="00070EA6" w:rsidP="007B1087">
      <w:pPr>
        <w:spacing w:after="0" w:line="240" w:lineRule="auto"/>
        <w:ind w:left="720"/>
      </w:pPr>
      <w:r w:rsidRPr="000013FB">
        <w:t>Integrity</w:t>
      </w:r>
    </w:p>
    <w:p w14:paraId="76426DBA" w14:textId="77777777" w:rsidR="00070EA6" w:rsidRPr="000013FB" w:rsidRDefault="00373ECC" w:rsidP="007B1087">
      <w:pPr>
        <w:pStyle w:val="ListParagraph"/>
        <w:numPr>
          <w:ilvl w:val="0"/>
          <w:numId w:val="11"/>
        </w:numPr>
        <w:spacing w:after="0" w:line="240" w:lineRule="auto"/>
        <w:ind w:left="1440"/>
      </w:pPr>
      <w:r w:rsidRPr="000013FB">
        <w:t>M</w:t>
      </w:r>
      <w:r w:rsidR="00070EA6" w:rsidRPr="000013FB">
        <w:t>aintain an ongoing dedication to honesty and responsibility</w:t>
      </w:r>
    </w:p>
    <w:p w14:paraId="6D787C84" w14:textId="77777777" w:rsidR="00BA42BF" w:rsidRPr="000013FB" w:rsidRDefault="00373ECC" w:rsidP="007B1087">
      <w:pPr>
        <w:pStyle w:val="ListParagraph"/>
        <w:numPr>
          <w:ilvl w:val="0"/>
          <w:numId w:val="11"/>
        </w:numPr>
        <w:spacing w:after="0" w:line="240" w:lineRule="auto"/>
        <w:ind w:left="1440"/>
      </w:pPr>
      <w:r w:rsidRPr="000013FB">
        <w:t>Be</w:t>
      </w:r>
      <w:r w:rsidR="00070EA6" w:rsidRPr="000013FB">
        <w:t xml:space="preserve"> trustworthy by acting in a reliable and dependable manner</w:t>
      </w:r>
    </w:p>
    <w:p w14:paraId="424DCF36" w14:textId="77777777" w:rsidR="00017931" w:rsidRPr="000013FB" w:rsidRDefault="00373ECC" w:rsidP="007B1087">
      <w:pPr>
        <w:pStyle w:val="ListParagraph"/>
        <w:numPr>
          <w:ilvl w:val="0"/>
          <w:numId w:val="11"/>
        </w:numPr>
        <w:spacing w:after="0" w:line="240" w:lineRule="auto"/>
        <w:ind w:left="1440"/>
      </w:pPr>
      <w:r w:rsidRPr="000013FB">
        <w:t>R</w:t>
      </w:r>
      <w:r w:rsidR="00017931" w:rsidRPr="000013FB">
        <w:t>ecognize the</w:t>
      </w:r>
      <w:r w:rsidR="00656784" w:rsidRPr="000013FB">
        <w:t xml:space="preserve"> limitations of their expertise</w:t>
      </w:r>
      <w:r w:rsidR="00017931" w:rsidRPr="000013FB">
        <w:t xml:space="preserve"> </w:t>
      </w:r>
    </w:p>
    <w:p w14:paraId="3E131CD0" w14:textId="77777777" w:rsidR="00017931" w:rsidRPr="000013FB" w:rsidRDefault="00373ECC" w:rsidP="007B1087">
      <w:pPr>
        <w:pStyle w:val="ListParagraph"/>
        <w:numPr>
          <w:ilvl w:val="0"/>
          <w:numId w:val="11"/>
        </w:numPr>
        <w:spacing w:after="0" w:line="240" w:lineRule="auto"/>
        <w:ind w:left="1440"/>
      </w:pPr>
      <w:r w:rsidRPr="000013FB">
        <w:t>D</w:t>
      </w:r>
      <w:r w:rsidR="00017931" w:rsidRPr="000013FB">
        <w:t>emonstrate stewardship by exercising custodial re</w:t>
      </w:r>
      <w:r w:rsidR="00656784" w:rsidRPr="000013FB">
        <w:t>sponsibility for MUSC resources</w:t>
      </w:r>
    </w:p>
    <w:p w14:paraId="7E453B5D" w14:textId="77777777" w:rsidR="00E151D8" w:rsidRPr="000013FB" w:rsidRDefault="00373ECC" w:rsidP="007B1087">
      <w:pPr>
        <w:pStyle w:val="ListParagraph"/>
        <w:numPr>
          <w:ilvl w:val="0"/>
          <w:numId w:val="11"/>
        </w:numPr>
        <w:spacing w:after="0" w:line="240" w:lineRule="auto"/>
        <w:ind w:left="1440"/>
      </w:pPr>
      <w:r w:rsidRPr="000013FB">
        <w:t>D</w:t>
      </w:r>
      <w:r w:rsidR="00E151D8" w:rsidRPr="000013FB">
        <w:t>emonstrate accountab</w:t>
      </w:r>
      <w:r w:rsidR="00656784" w:rsidRPr="000013FB">
        <w:t>ility for decisions and actions</w:t>
      </w:r>
    </w:p>
    <w:p w14:paraId="41035CE4" w14:textId="77777777" w:rsidR="00070EA6" w:rsidRPr="000013FB" w:rsidRDefault="00070EA6" w:rsidP="007B1087">
      <w:pPr>
        <w:pStyle w:val="ListParagraph"/>
        <w:spacing w:after="0" w:line="240" w:lineRule="auto"/>
        <w:ind w:left="1440"/>
      </w:pPr>
    </w:p>
    <w:p w14:paraId="390F6547" w14:textId="77777777" w:rsidR="00070EA6" w:rsidRPr="000013FB" w:rsidRDefault="00070EA6" w:rsidP="007B1087">
      <w:pPr>
        <w:spacing w:after="0" w:line="240" w:lineRule="auto"/>
        <w:ind w:left="720"/>
      </w:pPr>
      <w:r w:rsidRPr="000013FB">
        <w:t>Innovation</w:t>
      </w:r>
    </w:p>
    <w:p w14:paraId="1EAD3574" w14:textId="77777777" w:rsidR="00070EA6" w:rsidRPr="000013FB" w:rsidRDefault="00373ECC" w:rsidP="007B1087">
      <w:pPr>
        <w:pStyle w:val="ListParagraph"/>
        <w:numPr>
          <w:ilvl w:val="0"/>
          <w:numId w:val="10"/>
        </w:numPr>
        <w:spacing w:after="0" w:line="240" w:lineRule="auto"/>
        <w:ind w:left="1440"/>
      </w:pPr>
      <w:r w:rsidRPr="000013FB">
        <w:t>S</w:t>
      </w:r>
      <w:r w:rsidR="00070EA6" w:rsidRPr="000013FB">
        <w:t>upport and create a culture of discovery and innovation by asking and accepting questions</w:t>
      </w:r>
    </w:p>
    <w:p w14:paraId="75E862C0" w14:textId="77777777" w:rsidR="00070EA6" w:rsidRPr="000013FB" w:rsidRDefault="00373ECC" w:rsidP="007B1087">
      <w:pPr>
        <w:pStyle w:val="ListParagraph"/>
        <w:numPr>
          <w:ilvl w:val="0"/>
          <w:numId w:val="10"/>
        </w:numPr>
        <w:spacing w:after="0" w:line="240" w:lineRule="auto"/>
        <w:ind w:left="1440"/>
      </w:pPr>
      <w:r w:rsidRPr="000013FB">
        <w:t>E</w:t>
      </w:r>
      <w:r w:rsidR="00070EA6" w:rsidRPr="000013FB">
        <w:t>ncourage ideas from others</w:t>
      </w:r>
    </w:p>
    <w:p w14:paraId="6F21681E" w14:textId="77777777" w:rsidR="00070EA6" w:rsidRPr="000013FB" w:rsidRDefault="00373ECC" w:rsidP="007B1087">
      <w:pPr>
        <w:pStyle w:val="ListParagraph"/>
        <w:numPr>
          <w:ilvl w:val="0"/>
          <w:numId w:val="10"/>
        </w:numPr>
        <w:spacing w:after="0" w:line="240" w:lineRule="auto"/>
        <w:ind w:left="1440"/>
      </w:pPr>
      <w:r w:rsidRPr="000013FB">
        <w:t>C</w:t>
      </w:r>
      <w:r w:rsidR="00070EA6" w:rsidRPr="000013FB">
        <w:t>ontribute new ideas and encourage discovery for the purpose of continuous improvement, problem solving, and learning</w:t>
      </w:r>
    </w:p>
    <w:p w14:paraId="6FA43737" w14:textId="77777777" w:rsidR="00656784" w:rsidRPr="000013FB" w:rsidRDefault="00656784" w:rsidP="007B1087">
      <w:pPr>
        <w:spacing w:after="0" w:line="240" w:lineRule="auto"/>
      </w:pPr>
    </w:p>
    <w:p w14:paraId="09E71D9D" w14:textId="382CDDB7" w:rsidR="00014816" w:rsidRDefault="00373ECC" w:rsidP="00E47E7C">
      <w:pPr>
        <w:pStyle w:val="ListParagraph"/>
        <w:numPr>
          <w:ilvl w:val="0"/>
          <w:numId w:val="14"/>
        </w:numPr>
        <w:spacing w:after="0" w:line="240" w:lineRule="auto"/>
      </w:pPr>
      <w:r w:rsidRPr="000013FB">
        <w:t xml:space="preserve">Hazing is not consistent with </w:t>
      </w:r>
      <w:r w:rsidR="00667677">
        <w:t>MUSC’s</w:t>
      </w:r>
      <w:r w:rsidRPr="000013FB">
        <w:t xml:space="preserve"> five core values and is prohibited by state law.  All student</w:t>
      </w:r>
      <w:r w:rsidR="00D8132D">
        <w:t>s and student</w:t>
      </w:r>
      <w:r w:rsidRPr="000013FB">
        <w:t xml:space="preserve"> organizations are </w:t>
      </w:r>
      <w:r w:rsidR="0011489F">
        <w:t>prohibited</w:t>
      </w:r>
      <w:r w:rsidRPr="000013FB">
        <w:t xml:space="preserve"> from hazing.</w:t>
      </w:r>
      <w:r w:rsidR="005F01E8" w:rsidRPr="000013FB">
        <w:t xml:space="preserve">  </w:t>
      </w:r>
      <w:r w:rsidR="00E47E7C">
        <w:t xml:space="preserve"> </w:t>
      </w:r>
      <w:r w:rsidR="00E47E7C" w:rsidRPr="00E47E7C">
        <w:t xml:space="preserve">An organization commits an offense of hazing if the organization condones or encourages hazing or if an officer or any combination of members, </w:t>
      </w:r>
      <w:proofErr w:type="gramStart"/>
      <w:r w:rsidR="00E47E7C" w:rsidRPr="00E47E7C">
        <w:t>pledges ,</w:t>
      </w:r>
      <w:proofErr w:type="gramEnd"/>
      <w:r w:rsidR="00E47E7C" w:rsidRPr="00E47E7C">
        <w:t xml:space="preserve"> or alumni of the organization commits or assists in the commission of hazing.</w:t>
      </w:r>
    </w:p>
    <w:p w14:paraId="0267C16B" w14:textId="77777777" w:rsidR="00014816" w:rsidRDefault="00014816" w:rsidP="007B1087">
      <w:pPr>
        <w:pStyle w:val="ListParagraph"/>
        <w:spacing w:after="0" w:line="240" w:lineRule="auto"/>
      </w:pPr>
    </w:p>
    <w:p w14:paraId="6173CDE2" w14:textId="0E33C8FA" w:rsidR="007B1087" w:rsidRDefault="005F01E8" w:rsidP="007B1087">
      <w:pPr>
        <w:pStyle w:val="ListParagraph"/>
        <w:numPr>
          <w:ilvl w:val="0"/>
          <w:numId w:val="14"/>
        </w:numPr>
        <w:spacing w:after="0" w:line="240" w:lineRule="auto"/>
      </w:pPr>
      <w:r w:rsidRPr="000013FB">
        <w:t xml:space="preserve">Any member of the University community, including a victim, participant, or witness, </w:t>
      </w:r>
      <w:r w:rsidR="00014816">
        <w:t>who suspects any violation of this policy</w:t>
      </w:r>
      <w:r w:rsidR="00D5387B">
        <w:t xml:space="preserve"> </w:t>
      </w:r>
      <w:r w:rsidR="0068507E">
        <w:t>will</w:t>
      </w:r>
      <w:r w:rsidRPr="000013FB">
        <w:t xml:space="preserve"> report the </w:t>
      </w:r>
      <w:r w:rsidR="00014816">
        <w:t>incident</w:t>
      </w:r>
      <w:r w:rsidRPr="000013FB">
        <w:t xml:space="preserve"> to the </w:t>
      </w:r>
      <w:r w:rsidR="0011489F">
        <w:t xml:space="preserve">Executive Director of the </w:t>
      </w:r>
      <w:r w:rsidRPr="000013FB">
        <w:t>Office of Student Programs</w:t>
      </w:r>
      <w:r w:rsidR="0011489F">
        <w:t xml:space="preserve"> and Student Diversity who will notify the</w:t>
      </w:r>
      <w:r w:rsidR="00D5387B">
        <w:t xml:space="preserve"> appropriate administrative leaders (e.g., College Dean,</w:t>
      </w:r>
      <w:r w:rsidR="0011489F">
        <w:t xml:space="preserve"> Title IX Coordinator</w:t>
      </w:r>
      <w:r w:rsidR="006E472C">
        <w:t xml:space="preserve">, MUSC Legal Counsel, </w:t>
      </w:r>
      <w:r w:rsidR="00D5387B">
        <w:t xml:space="preserve">and </w:t>
      </w:r>
      <w:r w:rsidR="006E472C">
        <w:t>Public Safety</w:t>
      </w:r>
      <w:r w:rsidR="00D5387B">
        <w:t>)</w:t>
      </w:r>
      <w:r w:rsidR="0011489F">
        <w:t>.</w:t>
      </w:r>
      <w:r w:rsidR="00D5387B">
        <w:t xml:space="preserve">  In situations of alleged hazing, MUSC Legal Counsel, </w:t>
      </w:r>
      <w:r w:rsidR="006A1916">
        <w:t>Title</w:t>
      </w:r>
      <w:r w:rsidR="00D5387B">
        <w:t xml:space="preserve"> IX Coordinator, and</w:t>
      </w:r>
      <w:r w:rsidR="00E47E7C">
        <w:t>/</w:t>
      </w:r>
      <w:proofErr w:type="gramStart"/>
      <w:r w:rsidR="00E47E7C">
        <w:t xml:space="preserve">or </w:t>
      </w:r>
      <w:r w:rsidR="00D5387B">
        <w:t xml:space="preserve"> Public</w:t>
      </w:r>
      <w:proofErr w:type="gramEnd"/>
      <w:r w:rsidR="00D5387B">
        <w:t xml:space="preserve"> Safety must be notified.</w:t>
      </w:r>
      <w:r w:rsidR="0011489F">
        <w:t xml:space="preserve">  </w:t>
      </w:r>
      <w:r w:rsidR="00014816">
        <w:t>For college-specific recognized organizations, individuals should also report incidents to the college dean’s office.</w:t>
      </w:r>
    </w:p>
    <w:p w14:paraId="252178BC" w14:textId="77777777" w:rsidR="004D43CE" w:rsidRDefault="004D43CE" w:rsidP="004D43CE">
      <w:pPr>
        <w:pStyle w:val="ListParagraph"/>
        <w:spacing w:after="0" w:line="240" w:lineRule="auto"/>
      </w:pPr>
    </w:p>
    <w:p w14:paraId="444BD456" w14:textId="72B42473" w:rsidR="00332B18" w:rsidRPr="000013FB" w:rsidRDefault="002F6F04" w:rsidP="007B1087">
      <w:pPr>
        <w:pStyle w:val="ListParagraph"/>
        <w:numPr>
          <w:ilvl w:val="0"/>
          <w:numId w:val="14"/>
        </w:numPr>
        <w:spacing w:after="0" w:line="240" w:lineRule="auto"/>
      </w:pPr>
      <w:r w:rsidRPr="000013FB">
        <w:t>Each college</w:t>
      </w:r>
      <w:r w:rsidR="005F01E8" w:rsidRPr="000013FB">
        <w:t xml:space="preserve"> and the Office of Student Programs and Student Diversity</w:t>
      </w:r>
      <w:r w:rsidRPr="000013FB">
        <w:t xml:space="preserve"> </w:t>
      </w:r>
      <w:r w:rsidR="0083315B" w:rsidRPr="000013FB">
        <w:t xml:space="preserve">will </w:t>
      </w:r>
      <w:r w:rsidR="005F01E8" w:rsidRPr="000013FB">
        <w:t>have in place</w:t>
      </w:r>
      <w:r w:rsidR="006E472C">
        <w:t xml:space="preserve"> a written and published</w:t>
      </w:r>
      <w:r w:rsidR="007B1087">
        <w:t xml:space="preserve"> Organization Review</w:t>
      </w:r>
      <w:r w:rsidR="00944482" w:rsidRPr="000013FB">
        <w:t xml:space="preserve"> process</w:t>
      </w:r>
      <w:r w:rsidRPr="000013FB">
        <w:t xml:space="preserve"> to address </w:t>
      </w:r>
      <w:r w:rsidR="00E151D8" w:rsidRPr="000013FB">
        <w:t xml:space="preserve">reported </w:t>
      </w:r>
      <w:r w:rsidRPr="000013FB">
        <w:t xml:space="preserve">violations of </w:t>
      </w:r>
      <w:r w:rsidR="002A0711" w:rsidRPr="000013FB">
        <w:t>this policy</w:t>
      </w:r>
      <w:r w:rsidRPr="000013FB">
        <w:t xml:space="preserve"> to include </w:t>
      </w:r>
      <w:r w:rsidR="000255ED" w:rsidRPr="000013FB">
        <w:t xml:space="preserve">anonymous </w:t>
      </w:r>
      <w:proofErr w:type="spellStart"/>
      <w:r w:rsidR="000255ED" w:rsidRPr="000013FB">
        <w:t>reporting</w:t>
      </w:r>
      <w:r w:rsidR="00332B18" w:rsidRPr="000013FB">
        <w:t>The</w:t>
      </w:r>
      <w:proofErr w:type="spellEnd"/>
      <w:r w:rsidR="00332B18" w:rsidRPr="000013FB">
        <w:t xml:space="preserve"> </w:t>
      </w:r>
      <w:r w:rsidR="00635038">
        <w:t>Recognized S</w:t>
      </w:r>
      <w:r w:rsidR="005F01E8" w:rsidRPr="000013FB">
        <w:t xml:space="preserve">tudent </w:t>
      </w:r>
      <w:r w:rsidR="00635038">
        <w:t>O</w:t>
      </w:r>
      <w:r w:rsidR="005F01E8" w:rsidRPr="000013FB">
        <w:t xml:space="preserve">rganization </w:t>
      </w:r>
      <w:r w:rsidR="00332B18" w:rsidRPr="000013FB">
        <w:t xml:space="preserve">will be presumed </w:t>
      </w:r>
      <w:r w:rsidR="005248A1">
        <w:t xml:space="preserve">to be non-culpable until the investigation is complete.  However, the College and the Office of Student Affairs and Student Diversity retain the right to implement a temporary suspension of the organization to allow for an investigation, if deemed appropriate. </w:t>
      </w:r>
      <w:r w:rsidR="00332B18" w:rsidRPr="000013FB">
        <w:t xml:space="preserve"> </w:t>
      </w:r>
    </w:p>
    <w:p w14:paraId="2C1DB9F7" w14:textId="77777777" w:rsidR="00332B18" w:rsidRPr="000013FB" w:rsidRDefault="00332B18" w:rsidP="007B1087">
      <w:pPr>
        <w:spacing w:after="0" w:line="240" w:lineRule="auto"/>
      </w:pPr>
    </w:p>
    <w:p w14:paraId="0B740097" w14:textId="77777777" w:rsidR="00040E25" w:rsidRDefault="000255ED" w:rsidP="007B1087">
      <w:pPr>
        <w:spacing w:after="0" w:line="240" w:lineRule="auto"/>
        <w:ind w:left="720"/>
      </w:pPr>
      <w:r w:rsidRPr="000013FB">
        <w:t xml:space="preserve">The </w:t>
      </w:r>
      <w:r w:rsidR="0011489F">
        <w:t xml:space="preserve">Organization Review </w:t>
      </w:r>
      <w:r w:rsidRPr="000013FB">
        <w:t xml:space="preserve">process will include </w:t>
      </w:r>
      <w:r w:rsidR="002F6F04" w:rsidRPr="000013FB">
        <w:t>the following eleme</w:t>
      </w:r>
      <w:r w:rsidR="000F18B1">
        <w:t xml:space="preserve">nts.  (Refer to the </w:t>
      </w:r>
      <w:r w:rsidR="00014816">
        <w:t>Handbook for Student Organizations</w:t>
      </w:r>
      <w:r w:rsidR="000F18B1">
        <w:t xml:space="preserve"> for additional information about the Organization Review process.) </w:t>
      </w:r>
    </w:p>
    <w:p w14:paraId="7C475BBF" w14:textId="4C9697BC" w:rsidR="000F18B1" w:rsidRPr="000013FB" w:rsidRDefault="00026AE1" w:rsidP="00C47EE4">
      <w:pPr>
        <w:pStyle w:val="ListParagraph"/>
        <w:numPr>
          <w:ilvl w:val="0"/>
          <w:numId w:val="25"/>
        </w:numPr>
        <w:spacing w:after="0" w:line="240" w:lineRule="auto"/>
      </w:pPr>
      <w:bookmarkStart w:id="0" w:name="_Hlk535248017"/>
      <w:r>
        <w:t>A statement as to whether the organization or a student may have an advisor present at any meetings, to include whether the advisor is permitted to speak on behalf of the organization</w:t>
      </w:r>
      <w:r w:rsidR="00C47EE4">
        <w:t>/</w:t>
      </w:r>
      <w:r>
        <w:t xml:space="preserve">student </w:t>
      </w:r>
      <w:r w:rsidR="00C47EE4">
        <w:t xml:space="preserve">and </w:t>
      </w:r>
      <w:r>
        <w:t>whether they are limited to an advisory capacity</w:t>
      </w:r>
      <w:r w:rsidR="00C47EE4">
        <w:t xml:space="preserve">.  The statement will specify whether an </w:t>
      </w:r>
      <w:r>
        <w:t xml:space="preserve">attorney is permitted to serve as an advisor. </w:t>
      </w:r>
      <w:bookmarkEnd w:id="0"/>
    </w:p>
    <w:p w14:paraId="5897A5BF" w14:textId="1D90A204" w:rsidR="00E151D8" w:rsidRPr="000013FB" w:rsidRDefault="002F6F04" w:rsidP="007B1087">
      <w:pPr>
        <w:pStyle w:val="ListParagraph"/>
        <w:numPr>
          <w:ilvl w:val="0"/>
          <w:numId w:val="22"/>
        </w:numPr>
        <w:spacing w:after="0" w:line="240" w:lineRule="auto"/>
      </w:pPr>
      <w:r w:rsidRPr="000013FB">
        <w:t xml:space="preserve">Procedure for reporting </w:t>
      </w:r>
      <w:r w:rsidR="00E151D8" w:rsidRPr="000013FB">
        <w:t>unprofessional conduct</w:t>
      </w:r>
      <w:r w:rsidR="00176B88" w:rsidRPr="000013FB">
        <w:t xml:space="preserve"> including</w:t>
      </w:r>
      <w:r w:rsidR="00667677">
        <w:t>, but not limited to,</w:t>
      </w:r>
      <w:r w:rsidR="00176B88" w:rsidRPr="000013FB">
        <w:t xml:space="preserve"> conduct that may place an individual, the college, the University,</w:t>
      </w:r>
      <w:r w:rsidR="005F01E8" w:rsidRPr="000013FB">
        <w:t xml:space="preserve"> or</w:t>
      </w:r>
      <w:r w:rsidR="00176B88" w:rsidRPr="000013FB">
        <w:t xml:space="preserve"> the enterprise in jeopardy</w:t>
      </w:r>
    </w:p>
    <w:p w14:paraId="4CBE77DD" w14:textId="53887E40" w:rsidR="002F6F04" w:rsidRPr="000013FB" w:rsidRDefault="00E151D8" w:rsidP="007B1087">
      <w:pPr>
        <w:pStyle w:val="ListParagraph"/>
        <w:numPr>
          <w:ilvl w:val="0"/>
          <w:numId w:val="22"/>
        </w:numPr>
        <w:spacing w:after="0" w:line="240" w:lineRule="auto"/>
      </w:pPr>
      <w:r w:rsidRPr="000013FB">
        <w:t>Proce</w:t>
      </w:r>
      <w:r w:rsidR="005F01E8" w:rsidRPr="000013FB">
        <w:t>ss</w:t>
      </w:r>
      <w:r w:rsidRPr="000013FB">
        <w:t xml:space="preserve"> for </w:t>
      </w:r>
      <w:r w:rsidR="002F6F04" w:rsidRPr="000013FB">
        <w:t>documenting, tracking</w:t>
      </w:r>
      <w:r w:rsidR="00040E25" w:rsidRPr="000013FB">
        <w:t xml:space="preserve">, </w:t>
      </w:r>
      <w:r w:rsidR="009E4C6D">
        <w:t xml:space="preserve">accessing </w:t>
      </w:r>
      <w:r w:rsidR="00040E25" w:rsidRPr="000013FB">
        <w:t>and addressing</w:t>
      </w:r>
      <w:r w:rsidR="002F6F04" w:rsidRPr="000013FB">
        <w:t xml:space="preserve"> </w:t>
      </w:r>
      <w:r w:rsidRPr="000013FB">
        <w:t>reports</w:t>
      </w:r>
    </w:p>
    <w:p w14:paraId="75180E83" w14:textId="44BD5D8C" w:rsidR="0011489F" w:rsidRDefault="005F01E8" w:rsidP="00A47185">
      <w:pPr>
        <w:pStyle w:val="ListParagraph"/>
        <w:numPr>
          <w:ilvl w:val="0"/>
          <w:numId w:val="22"/>
        </w:numPr>
        <w:spacing w:after="0" w:line="240" w:lineRule="auto"/>
      </w:pPr>
      <w:r w:rsidRPr="000013FB">
        <w:t xml:space="preserve">A </w:t>
      </w:r>
      <w:r w:rsidR="009E6F21">
        <w:t xml:space="preserve">process </w:t>
      </w:r>
      <w:r w:rsidRPr="000013FB">
        <w:t xml:space="preserve">for </w:t>
      </w:r>
      <w:r w:rsidR="00667677">
        <w:t>investigating</w:t>
      </w:r>
      <w:r w:rsidR="00EC0B5E" w:rsidRPr="000013FB">
        <w:t xml:space="preserve"> a report</w:t>
      </w:r>
      <w:r w:rsidR="009E6F21">
        <w:t>/complaint</w:t>
      </w:r>
      <w:r w:rsidR="009E4C6D">
        <w:t xml:space="preserve"> when an investigation is conducted</w:t>
      </w:r>
    </w:p>
    <w:p w14:paraId="4DD97E45" w14:textId="2DA95FB1" w:rsidR="00024703" w:rsidRDefault="00CC12C2" w:rsidP="00A47185">
      <w:pPr>
        <w:pStyle w:val="ListParagraph"/>
        <w:numPr>
          <w:ilvl w:val="0"/>
          <w:numId w:val="22"/>
        </w:numPr>
        <w:spacing w:after="0" w:line="240" w:lineRule="auto"/>
      </w:pPr>
      <w:r>
        <w:t xml:space="preserve">Application of “a preponderance of evidence” as the standard of proof if an investigation is conducted </w:t>
      </w:r>
    </w:p>
    <w:p w14:paraId="36F1A3A3" w14:textId="1FEA9CB2" w:rsidR="00EC0B5E" w:rsidRPr="000013FB" w:rsidRDefault="0011489F" w:rsidP="007B1087">
      <w:pPr>
        <w:pStyle w:val="ListParagraph"/>
        <w:numPr>
          <w:ilvl w:val="0"/>
          <w:numId w:val="22"/>
        </w:numPr>
        <w:spacing w:after="0" w:line="240" w:lineRule="auto"/>
      </w:pPr>
      <w:r>
        <w:t xml:space="preserve">A process to determine </w:t>
      </w:r>
      <w:r w:rsidR="00667677">
        <w:t xml:space="preserve">findings and </w:t>
      </w:r>
      <w:r>
        <w:t>sanctions</w:t>
      </w:r>
      <w:r w:rsidR="00667677">
        <w:t>, if appropriate</w:t>
      </w:r>
    </w:p>
    <w:p w14:paraId="6F1F7B34" w14:textId="2501C781" w:rsidR="0011489F" w:rsidRPr="000013FB" w:rsidRDefault="00EC0B5E" w:rsidP="007B1087">
      <w:pPr>
        <w:pStyle w:val="ListParagraph"/>
        <w:numPr>
          <w:ilvl w:val="0"/>
          <w:numId w:val="22"/>
        </w:numPr>
        <w:spacing w:after="0" w:line="240" w:lineRule="auto"/>
      </w:pPr>
      <w:r w:rsidRPr="000013FB">
        <w:t>An appeal process</w:t>
      </w:r>
    </w:p>
    <w:p w14:paraId="25C675AD" w14:textId="77777777" w:rsidR="00647E82" w:rsidRPr="000013FB" w:rsidRDefault="00281FB0" w:rsidP="007B1087">
      <w:pPr>
        <w:spacing w:after="0" w:line="240" w:lineRule="auto"/>
      </w:pPr>
      <w:r w:rsidRPr="000013FB">
        <w:t xml:space="preserve"> </w:t>
      </w:r>
    </w:p>
    <w:p w14:paraId="499D2405" w14:textId="77777777" w:rsidR="00647E82" w:rsidRPr="000013FB" w:rsidRDefault="00647E82" w:rsidP="007B1087">
      <w:pPr>
        <w:pStyle w:val="Heading1"/>
        <w:rPr>
          <w:sz w:val="22"/>
          <w:szCs w:val="22"/>
        </w:rPr>
      </w:pPr>
      <w:r w:rsidRPr="000013FB">
        <w:rPr>
          <w:sz w:val="22"/>
          <w:szCs w:val="22"/>
        </w:rPr>
        <w:t>Special situations</w:t>
      </w:r>
    </w:p>
    <w:p w14:paraId="2C7BBA2C" w14:textId="77777777" w:rsidR="00FB7B67" w:rsidRPr="000013FB" w:rsidRDefault="00FB7B67" w:rsidP="007B1087">
      <w:pPr>
        <w:spacing w:after="0" w:line="240" w:lineRule="auto"/>
      </w:pPr>
    </w:p>
    <w:p w14:paraId="5F47EDC1" w14:textId="77777777" w:rsidR="009A19C0" w:rsidRDefault="009A19C0" w:rsidP="009A19C0">
      <w:pPr>
        <w:rPr>
          <w:rFonts w:ascii="Garamond" w:hAnsi="Garamond"/>
          <w:color w:val="1F497D"/>
          <w:sz w:val="24"/>
          <w:szCs w:val="24"/>
        </w:rPr>
      </w:pPr>
      <w:r>
        <w:lastRenderedPageBreak/>
        <w:t xml:space="preserve">The Office of Student Programs and Student Diversity will establish a standing committee to </w:t>
      </w:r>
      <w:proofErr w:type="gramStart"/>
      <w:r>
        <w:t>adjudicate  matters</w:t>
      </w:r>
      <w:proofErr w:type="gramEnd"/>
      <w:r>
        <w:t xml:space="preserve"> related to violations allegedly committed by a recognized university-wide student organization.  This committee will also be responsible for adjudicating all allegations of hazing.  The committee will include representation from the dean’s office of two colleges, legal counsel, and the Office of Student Programs and Student Diversity.   When hazing is alleged, the committee will determine whether the allegation represents a violation of MUSC Policy and/or South Carolina State Code, both of which prohibit hazing.   The committee does not determine whether an alleged incident represents a violation of the by-laws of a national/state/local organization.  That determination is made by the external organization.  Any sanctions issued by the national/state/local organization are separate from sanctions imposed by MUSC.</w:t>
      </w:r>
    </w:p>
    <w:p w14:paraId="7C8331BD" w14:textId="77777777" w:rsidR="00FB7B67" w:rsidRPr="000013FB" w:rsidRDefault="00FB7B67" w:rsidP="007B1087">
      <w:pPr>
        <w:spacing w:after="0" w:line="240" w:lineRule="auto"/>
      </w:pPr>
      <w:r w:rsidRPr="000013FB">
        <w:t xml:space="preserve">The Dean’s Office will be responsible for adjudicating matters related to violations </w:t>
      </w:r>
      <w:r w:rsidR="005D5FE8" w:rsidRPr="000013FB">
        <w:t>allegedly</w:t>
      </w:r>
      <w:r w:rsidRPr="000013FB">
        <w:t xml:space="preserve"> committed </w:t>
      </w:r>
      <w:r w:rsidR="005D5FE8" w:rsidRPr="000013FB">
        <w:t xml:space="preserve">by </w:t>
      </w:r>
      <w:r w:rsidR="009D0553">
        <w:t xml:space="preserve">a </w:t>
      </w:r>
      <w:r w:rsidR="000F18B1">
        <w:t>c</w:t>
      </w:r>
      <w:r w:rsidR="000F18B1" w:rsidRPr="0092055E">
        <w:t>ollege-</w:t>
      </w:r>
      <w:r w:rsidR="000F18B1">
        <w:t>s</w:t>
      </w:r>
      <w:r w:rsidR="000F18B1" w:rsidRPr="0092055E">
        <w:t xml:space="preserve">pecific </w:t>
      </w:r>
      <w:r w:rsidR="000F18B1">
        <w:t>r</w:t>
      </w:r>
      <w:r w:rsidR="000F18B1" w:rsidRPr="0092055E">
        <w:t xml:space="preserve">ecognized </w:t>
      </w:r>
      <w:r w:rsidR="000F18B1">
        <w:t>s</w:t>
      </w:r>
      <w:r w:rsidR="000F18B1" w:rsidRPr="0092055E">
        <w:t xml:space="preserve">tudent </w:t>
      </w:r>
      <w:r w:rsidR="000F18B1">
        <w:t>o</w:t>
      </w:r>
      <w:r w:rsidR="000F18B1" w:rsidRPr="0092055E">
        <w:t>rganization</w:t>
      </w:r>
      <w:r w:rsidR="005D5FE8" w:rsidRPr="000013FB">
        <w:t>.</w:t>
      </w:r>
    </w:p>
    <w:p w14:paraId="50182B7A" w14:textId="77777777" w:rsidR="005D5FE8" w:rsidRPr="000013FB" w:rsidRDefault="005D5FE8" w:rsidP="007B1087">
      <w:pPr>
        <w:spacing w:after="0" w:line="240" w:lineRule="auto"/>
      </w:pPr>
    </w:p>
    <w:p w14:paraId="4A48BEE9" w14:textId="77777777" w:rsidR="00BC61FD" w:rsidRPr="000013FB" w:rsidRDefault="00FB7B67" w:rsidP="007B1087">
      <w:pPr>
        <w:spacing w:after="0" w:line="240" w:lineRule="auto"/>
      </w:pPr>
      <w:r w:rsidRPr="000013FB">
        <w:t>The Title IX Officer is responsible for adjudicating all matters related</w:t>
      </w:r>
      <w:r w:rsidR="00EE5649" w:rsidRPr="000013FB">
        <w:t xml:space="preserve">, but not limited to, Title IX, </w:t>
      </w:r>
      <w:r w:rsidRPr="000013FB">
        <w:t xml:space="preserve">sexual </w:t>
      </w:r>
      <w:r w:rsidR="00EE5649" w:rsidRPr="000013FB">
        <w:t xml:space="preserve">harassment, and </w:t>
      </w:r>
      <w:r w:rsidRPr="000013FB">
        <w:t>gender discrimination.</w:t>
      </w:r>
    </w:p>
    <w:p w14:paraId="63D0D772" w14:textId="77777777" w:rsidR="004107C6" w:rsidRDefault="004107C6" w:rsidP="007B1087">
      <w:pPr>
        <w:spacing w:after="0" w:line="240" w:lineRule="auto"/>
      </w:pPr>
    </w:p>
    <w:p w14:paraId="5DE61258" w14:textId="4E9E2528" w:rsidR="007B1087" w:rsidRPr="004A15C3" w:rsidRDefault="00DD5110" w:rsidP="007B1087">
      <w:pPr>
        <w:spacing w:after="0" w:line="240" w:lineRule="auto"/>
      </w:pPr>
      <w:r>
        <w:t xml:space="preserve">If, based upon the </w:t>
      </w:r>
      <w:r w:rsidR="00667677">
        <w:t>Organization Review,</w:t>
      </w:r>
      <w:r>
        <w:t xml:space="preserve"> an individual student is perceived to have potentially violated the Policy on Professionalism and Standards of Conduct </w:t>
      </w:r>
      <w:r w:rsidR="00667677">
        <w:t>for</w:t>
      </w:r>
      <w:r>
        <w:t xml:space="preserve"> Students, the student will be referred to the dean of their college and subject to t</w:t>
      </w:r>
      <w:r w:rsidR="00667677">
        <w:t>h</w:t>
      </w:r>
      <w:r>
        <w:t>e college’s process for addressing alleged violations of the Policy on Professionalism and Standards of Conduct for Students.</w:t>
      </w:r>
    </w:p>
    <w:p w14:paraId="43C03773" w14:textId="77777777" w:rsidR="00D17CDF" w:rsidRDefault="00D17CDF" w:rsidP="007B1087">
      <w:pPr>
        <w:spacing w:after="0" w:line="240" w:lineRule="auto"/>
      </w:pPr>
    </w:p>
    <w:p w14:paraId="56384319" w14:textId="77777777" w:rsidR="00647E82" w:rsidRPr="000013FB" w:rsidRDefault="00647E82" w:rsidP="007B1087">
      <w:pPr>
        <w:pStyle w:val="Heading1"/>
        <w:rPr>
          <w:sz w:val="22"/>
          <w:szCs w:val="22"/>
        </w:rPr>
      </w:pPr>
      <w:r w:rsidRPr="000013FB">
        <w:rPr>
          <w:sz w:val="22"/>
          <w:szCs w:val="22"/>
        </w:rPr>
        <w:t>Sanctions for Non-compliance</w:t>
      </w:r>
    </w:p>
    <w:p w14:paraId="47730CC5" w14:textId="0EE9E55C" w:rsidR="001C7C20" w:rsidRDefault="00DD3878" w:rsidP="007B1087">
      <w:pPr>
        <w:spacing w:after="0" w:line="240" w:lineRule="auto"/>
      </w:pPr>
      <w:r>
        <w:t xml:space="preserve">If the governing authority finds a Recognized Student Organization responsible for violating </w:t>
      </w:r>
      <w:r w:rsidR="009D0553">
        <w:t xml:space="preserve">this </w:t>
      </w:r>
      <w:r>
        <w:t>policy, the governing authority will determine if sanctions are appropriate.  Sanctions include, but are not limited to, a written reprimand, organization suspension, or loss of the organization’s charter</w:t>
      </w:r>
      <w:r w:rsidR="006A1916">
        <w:t xml:space="preserve">.  </w:t>
      </w:r>
      <w:r>
        <w:t xml:space="preserve">The governing authority has the option of taking no action against the </w:t>
      </w:r>
      <w:r w:rsidR="00014816">
        <w:t>Recognized Student Organization</w:t>
      </w:r>
      <w:r>
        <w:t>.</w:t>
      </w:r>
    </w:p>
    <w:p w14:paraId="23BDB09E" w14:textId="77777777" w:rsidR="00DD3878" w:rsidRDefault="00DD3878" w:rsidP="007B1087">
      <w:pPr>
        <w:spacing w:after="0" w:line="240" w:lineRule="auto"/>
      </w:pPr>
    </w:p>
    <w:p w14:paraId="3F16076F" w14:textId="77777777" w:rsidR="00647E82" w:rsidRPr="000013FB" w:rsidRDefault="00647E82" w:rsidP="007B1087">
      <w:pPr>
        <w:pStyle w:val="Heading1"/>
        <w:rPr>
          <w:sz w:val="22"/>
          <w:szCs w:val="22"/>
        </w:rPr>
      </w:pPr>
      <w:r w:rsidRPr="000013FB">
        <w:rPr>
          <w:sz w:val="22"/>
          <w:szCs w:val="22"/>
        </w:rPr>
        <w:t>Related Information</w:t>
      </w:r>
    </w:p>
    <w:p w14:paraId="4B280178" w14:textId="77777777" w:rsidR="00647E82" w:rsidRPr="000013FB" w:rsidRDefault="00647E82" w:rsidP="007B1087">
      <w:pPr>
        <w:spacing w:after="0" w:line="240" w:lineRule="auto"/>
        <w:rPr>
          <w:b/>
        </w:rPr>
      </w:pPr>
    </w:p>
    <w:p w14:paraId="58CD31C2" w14:textId="77777777" w:rsidR="00040E25" w:rsidRPr="000013FB" w:rsidRDefault="00647E82" w:rsidP="007B1087">
      <w:pPr>
        <w:pStyle w:val="Heading2"/>
        <w:numPr>
          <w:ilvl w:val="0"/>
          <w:numId w:val="0"/>
        </w:numPr>
        <w:spacing w:before="0" w:line="240" w:lineRule="auto"/>
        <w:ind w:left="720"/>
        <w:rPr>
          <w:rFonts w:asciiTheme="minorHAnsi" w:hAnsiTheme="minorHAnsi"/>
          <w:sz w:val="22"/>
          <w:szCs w:val="22"/>
        </w:rPr>
      </w:pPr>
      <w:r w:rsidRPr="000013FB">
        <w:rPr>
          <w:rFonts w:asciiTheme="minorHAnsi" w:hAnsiTheme="minorHAnsi"/>
          <w:sz w:val="22"/>
          <w:szCs w:val="22"/>
        </w:rPr>
        <w:t>References, citations</w:t>
      </w:r>
    </w:p>
    <w:p w14:paraId="52FABF29" w14:textId="77777777" w:rsidR="001C7C20" w:rsidRDefault="001C7C20" w:rsidP="007B1087">
      <w:pPr>
        <w:pStyle w:val="Heading2"/>
        <w:numPr>
          <w:ilvl w:val="0"/>
          <w:numId w:val="0"/>
        </w:numPr>
        <w:spacing w:before="0" w:line="240" w:lineRule="auto"/>
        <w:ind w:left="720"/>
        <w:rPr>
          <w:rFonts w:asciiTheme="minorHAnsi" w:hAnsiTheme="minorHAnsi"/>
          <w:b w:val="0"/>
          <w:sz w:val="22"/>
          <w:szCs w:val="22"/>
        </w:rPr>
      </w:pPr>
    </w:p>
    <w:p w14:paraId="78846002" w14:textId="77777777" w:rsidR="009D0553" w:rsidRDefault="009D0553" w:rsidP="009D0553">
      <w:pPr>
        <w:spacing w:after="0" w:line="240" w:lineRule="auto"/>
        <w:ind w:left="720"/>
        <w:rPr>
          <w:lang w:val="en"/>
        </w:rPr>
      </w:pPr>
      <w:r>
        <w:rPr>
          <w:lang w:val="en"/>
        </w:rPr>
        <w:t xml:space="preserve">Student Organizations:  </w:t>
      </w:r>
      <w:r>
        <w:t xml:space="preserve">Policy for Alcohol </w:t>
      </w:r>
      <w:r w:rsidRPr="003E59B3">
        <w:t xml:space="preserve">Service </w:t>
      </w:r>
      <w:r>
        <w:t>at Student Events</w:t>
      </w:r>
      <w:r>
        <w:rPr>
          <w:lang w:val="en"/>
        </w:rPr>
        <w:t xml:space="preserve"> </w:t>
      </w:r>
    </w:p>
    <w:p w14:paraId="09641DF2" w14:textId="77777777" w:rsidR="009D0553" w:rsidRDefault="009D0553" w:rsidP="009D0553">
      <w:pPr>
        <w:spacing w:after="0" w:line="240" w:lineRule="auto"/>
        <w:ind w:left="720"/>
        <w:rPr>
          <w:lang w:val="en"/>
        </w:rPr>
      </w:pPr>
      <w:r>
        <w:rPr>
          <w:lang w:val="en"/>
        </w:rPr>
        <w:t>(in progress)</w:t>
      </w:r>
    </w:p>
    <w:p w14:paraId="60DD9212" w14:textId="77777777" w:rsidR="009D0553" w:rsidRDefault="009D0553" w:rsidP="009D0553">
      <w:pPr>
        <w:spacing w:after="0" w:line="240" w:lineRule="auto"/>
        <w:ind w:left="720"/>
        <w:rPr>
          <w:lang w:val="en"/>
        </w:rPr>
      </w:pPr>
    </w:p>
    <w:p w14:paraId="2F39AF7B" w14:textId="77777777" w:rsidR="009D0553" w:rsidRDefault="009D0553" w:rsidP="009D0553">
      <w:pPr>
        <w:spacing w:after="0" w:line="240" w:lineRule="auto"/>
        <w:ind w:left="720"/>
        <w:rPr>
          <w:lang w:val="en"/>
        </w:rPr>
      </w:pPr>
      <w:r>
        <w:rPr>
          <w:lang w:val="en"/>
        </w:rPr>
        <w:t xml:space="preserve">Student Organizations:  The Handbook for Student Organizations </w:t>
      </w:r>
    </w:p>
    <w:p w14:paraId="530DCD96" w14:textId="77777777" w:rsidR="009D0553" w:rsidRDefault="009D0553" w:rsidP="009D0553">
      <w:pPr>
        <w:spacing w:after="0" w:line="240" w:lineRule="auto"/>
        <w:ind w:left="720"/>
        <w:rPr>
          <w:lang w:val="en"/>
        </w:rPr>
      </w:pPr>
      <w:r>
        <w:rPr>
          <w:lang w:val="en"/>
        </w:rPr>
        <w:t>(in progress)</w:t>
      </w:r>
    </w:p>
    <w:p w14:paraId="5394CD68" w14:textId="77777777" w:rsidR="009D0553" w:rsidRDefault="009D0553" w:rsidP="009D0553">
      <w:pPr>
        <w:spacing w:after="0" w:line="240" w:lineRule="auto"/>
        <w:ind w:left="720"/>
        <w:rPr>
          <w:lang w:val="en"/>
        </w:rPr>
      </w:pPr>
    </w:p>
    <w:p w14:paraId="0E98E76D" w14:textId="77777777" w:rsidR="009D0553" w:rsidRDefault="009D0553" w:rsidP="009D0553">
      <w:pPr>
        <w:spacing w:after="0" w:line="240" w:lineRule="auto"/>
        <w:ind w:left="720"/>
      </w:pPr>
      <w:r w:rsidRPr="00853FAA">
        <w:t>Student Organizations:   Bank Account and Agency Funds Policy</w:t>
      </w:r>
    </w:p>
    <w:p w14:paraId="1AF2EF81" w14:textId="77777777" w:rsidR="009D0553" w:rsidRDefault="009D0553" w:rsidP="009D0553">
      <w:pPr>
        <w:spacing w:after="0" w:line="240" w:lineRule="auto"/>
        <w:ind w:left="720"/>
      </w:pPr>
      <w:r w:rsidRPr="002F6652">
        <w:t>(in progress)</w:t>
      </w:r>
    </w:p>
    <w:p w14:paraId="74DAF676" w14:textId="77777777" w:rsidR="009D0553" w:rsidRDefault="009D0553" w:rsidP="009D0553">
      <w:pPr>
        <w:spacing w:after="0" w:line="240" w:lineRule="auto"/>
        <w:ind w:left="720"/>
      </w:pPr>
    </w:p>
    <w:p w14:paraId="0F2DFB77" w14:textId="77777777" w:rsidR="009D0553" w:rsidRDefault="009D0553" w:rsidP="009D0553">
      <w:pPr>
        <w:spacing w:after="0" w:line="240" w:lineRule="auto"/>
        <w:ind w:firstLine="720"/>
      </w:pPr>
      <w:r w:rsidRPr="00853FAA">
        <w:t xml:space="preserve">Student Organizations:   </w:t>
      </w:r>
      <w:r>
        <w:t xml:space="preserve">Recognized Student Organizations Policy </w:t>
      </w:r>
    </w:p>
    <w:p w14:paraId="7214BB9A" w14:textId="77777777" w:rsidR="009D0553" w:rsidRDefault="009D0553" w:rsidP="009D0553">
      <w:pPr>
        <w:spacing w:after="0" w:line="240" w:lineRule="auto"/>
        <w:ind w:firstLine="720"/>
      </w:pPr>
      <w:r w:rsidRPr="000013FB">
        <w:t>(in progress)</w:t>
      </w:r>
    </w:p>
    <w:p w14:paraId="206DE5B4" w14:textId="77777777" w:rsidR="009D0553" w:rsidRPr="002F6652" w:rsidRDefault="009D0553" w:rsidP="009D0553">
      <w:pPr>
        <w:spacing w:after="0" w:line="240" w:lineRule="auto"/>
        <w:ind w:left="720"/>
      </w:pPr>
    </w:p>
    <w:p w14:paraId="3311ED4D" w14:textId="77777777" w:rsidR="009D0553" w:rsidRPr="0070797A" w:rsidRDefault="009D0553" w:rsidP="009D0553">
      <w:pPr>
        <w:pStyle w:val="ListParagraph"/>
        <w:spacing w:after="0" w:line="240" w:lineRule="auto"/>
      </w:pPr>
      <w:r w:rsidRPr="0070797A">
        <w:lastRenderedPageBreak/>
        <w:t xml:space="preserve">MUSC Student Events with Alcohol (Responsible Hosting </w:t>
      </w:r>
      <w:r>
        <w:t>Criteria</w:t>
      </w:r>
      <w:r w:rsidRPr="0070797A">
        <w:t xml:space="preserve">, Alcohol </w:t>
      </w:r>
      <w:r>
        <w:t>Service Request</w:t>
      </w:r>
      <w:r w:rsidRPr="0070797A">
        <w:t xml:space="preserve"> Form)</w:t>
      </w:r>
      <w:r w:rsidRPr="0070797A">
        <w:br/>
      </w:r>
      <w:hyperlink r:id="rId8" w:history="1">
        <w:r w:rsidRPr="0070797A">
          <w:rPr>
            <w:rStyle w:val="Hyperlink"/>
          </w:rPr>
          <w:t>http://academicdepartments.musc.edu/esl/spsd/Student-Organizations/alcoholedu.html</w:t>
        </w:r>
      </w:hyperlink>
      <w:r w:rsidRPr="0070797A">
        <w:t xml:space="preserve"> </w:t>
      </w:r>
    </w:p>
    <w:p w14:paraId="51C984AE" w14:textId="77777777" w:rsidR="009D0553" w:rsidRDefault="009D0553" w:rsidP="009D0553">
      <w:pPr>
        <w:pStyle w:val="Default"/>
        <w:ind w:left="720"/>
        <w:rPr>
          <w:rFonts w:asciiTheme="minorHAnsi" w:hAnsiTheme="minorHAnsi"/>
          <w:sz w:val="22"/>
          <w:szCs w:val="22"/>
        </w:rPr>
      </w:pPr>
    </w:p>
    <w:p w14:paraId="3AF3DBA8" w14:textId="77777777" w:rsidR="009D0553" w:rsidRPr="000013FB" w:rsidRDefault="009D0553" w:rsidP="009D0553">
      <w:pPr>
        <w:spacing w:after="0" w:line="240" w:lineRule="auto"/>
        <w:ind w:left="720"/>
        <w:rPr>
          <w:b/>
        </w:rPr>
      </w:pPr>
      <w:r>
        <w:t>Policy on</w:t>
      </w:r>
      <w:r w:rsidRPr="000013FB">
        <w:t xml:space="preserve"> Professional Behavior</w:t>
      </w:r>
      <w:r>
        <w:t xml:space="preserve"> and Standards of Conduct for Students </w:t>
      </w:r>
    </w:p>
    <w:p w14:paraId="383E8AB5" w14:textId="77777777" w:rsidR="009D0553" w:rsidRDefault="009D0553" w:rsidP="009D0553">
      <w:pPr>
        <w:spacing w:after="0" w:line="240" w:lineRule="auto"/>
        <w:ind w:left="720"/>
      </w:pPr>
      <w:r w:rsidRPr="000013FB">
        <w:t>(in progress)</w:t>
      </w:r>
    </w:p>
    <w:p w14:paraId="525C10F4" w14:textId="77777777" w:rsidR="009D0553" w:rsidRDefault="009D0553" w:rsidP="009D0553">
      <w:pPr>
        <w:spacing w:after="0" w:line="240" w:lineRule="auto"/>
        <w:ind w:left="720"/>
      </w:pPr>
    </w:p>
    <w:p w14:paraId="31033A42" w14:textId="77777777" w:rsidR="009D0553" w:rsidRPr="0042012B" w:rsidRDefault="009D0553" w:rsidP="009D0553">
      <w:pPr>
        <w:spacing w:after="0" w:line="240" w:lineRule="auto"/>
        <w:ind w:left="720"/>
        <w:rPr>
          <w:rStyle w:val="Hyperlink"/>
          <w:color w:val="auto"/>
          <w:u w:val="none"/>
          <w:lang w:val="en"/>
        </w:rPr>
      </w:pPr>
      <w:r w:rsidRPr="0042012B">
        <w:rPr>
          <w:rStyle w:val="Hyperlink"/>
          <w:color w:val="auto"/>
          <w:u w:val="none"/>
          <w:lang w:val="en"/>
        </w:rPr>
        <w:t xml:space="preserve">The Standards of Professional Behavior Policy for the MUSC Workforce </w:t>
      </w:r>
    </w:p>
    <w:p w14:paraId="63DEB2BE" w14:textId="77777777" w:rsidR="009D0553" w:rsidRDefault="009D0553" w:rsidP="009D0553">
      <w:pPr>
        <w:ind w:firstLine="720"/>
      </w:pPr>
      <w:r w:rsidRPr="0042012B">
        <w:rPr>
          <w:rStyle w:val="Hyperlink"/>
          <w:color w:val="auto"/>
          <w:u w:val="none"/>
          <w:lang w:val="en"/>
        </w:rPr>
        <w:t>(in progress)</w:t>
      </w:r>
    </w:p>
    <w:p w14:paraId="717C08C6" w14:textId="77777777" w:rsidR="00281FB0" w:rsidRDefault="0042012B" w:rsidP="007B1087">
      <w:pPr>
        <w:pStyle w:val="Heading4"/>
        <w:numPr>
          <w:ilvl w:val="0"/>
          <w:numId w:val="0"/>
        </w:numPr>
        <w:spacing w:before="0" w:line="240" w:lineRule="auto"/>
        <w:ind w:left="720"/>
        <w:rPr>
          <w:rStyle w:val="Hyperlink"/>
          <w:rFonts w:asciiTheme="minorHAnsi" w:hAnsiTheme="minorHAnsi"/>
          <w:b w:val="0"/>
          <w:i w:val="0"/>
          <w:color w:val="auto"/>
          <w:lang w:val="en"/>
        </w:rPr>
      </w:pPr>
      <w:r w:rsidRPr="0042012B">
        <w:rPr>
          <w:rStyle w:val="Hyperlink"/>
          <w:rFonts w:asciiTheme="minorHAnsi" w:hAnsiTheme="minorHAnsi"/>
          <w:b w:val="0"/>
          <w:i w:val="0"/>
          <w:color w:val="auto"/>
          <w:u w:val="none"/>
          <w:lang w:val="en"/>
        </w:rPr>
        <w:t>MUSC Code of Conduct</w:t>
      </w:r>
      <w:r w:rsidRPr="0042012B">
        <w:rPr>
          <w:rStyle w:val="Hyperlink"/>
          <w:rFonts w:asciiTheme="minorHAnsi" w:hAnsiTheme="minorHAnsi"/>
          <w:b w:val="0"/>
          <w:i w:val="0"/>
          <w:color w:val="auto"/>
          <w:lang w:val="en"/>
        </w:rPr>
        <w:t xml:space="preserve"> </w:t>
      </w:r>
      <w:hyperlink r:id="rId9" w:history="1">
        <w:r w:rsidRPr="004E1087">
          <w:rPr>
            <w:rStyle w:val="Hyperlink"/>
            <w:rFonts w:asciiTheme="minorHAnsi" w:hAnsiTheme="minorHAnsi"/>
            <w:b w:val="0"/>
            <w:i w:val="0"/>
            <w:lang w:val="en"/>
          </w:rPr>
          <w:t>http://academicdepartments.musc.edu/musc/about/compliance/code_conduct.htm</w:t>
        </w:r>
      </w:hyperlink>
      <w:r>
        <w:rPr>
          <w:rStyle w:val="Hyperlink"/>
          <w:rFonts w:asciiTheme="minorHAnsi" w:hAnsiTheme="minorHAnsi"/>
          <w:b w:val="0"/>
          <w:i w:val="0"/>
          <w:color w:val="auto"/>
          <w:lang w:val="en"/>
        </w:rPr>
        <w:t xml:space="preserve"> </w:t>
      </w:r>
    </w:p>
    <w:p w14:paraId="3E698765" w14:textId="77777777" w:rsidR="0042012B" w:rsidRDefault="0042012B" w:rsidP="007B1087">
      <w:pPr>
        <w:spacing w:after="0" w:line="240" w:lineRule="auto"/>
        <w:rPr>
          <w:lang w:val="en"/>
        </w:rPr>
      </w:pPr>
    </w:p>
    <w:p w14:paraId="717C0415" w14:textId="77777777" w:rsidR="0042012B" w:rsidRPr="007B1087" w:rsidRDefault="0042012B" w:rsidP="007B1087">
      <w:pPr>
        <w:spacing w:after="0" w:line="240" w:lineRule="auto"/>
        <w:rPr>
          <w:i/>
          <w:lang w:val="en"/>
        </w:rPr>
      </w:pPr>
      <w:r>
        <w:rPr>
          <w:lang w:val="en"/>
        </w:rPr>
        <w:tab/>
      </w:r>
      <w:r w:rsidRPr="007B1087">
        <w:rPr>
          <w:i/>
          <w:lang w:val="en"/>
        </w:rPr>
        <w:t xml:space="preserve">College </w:t>
      </w:r>
      <w:r w:rsidR="007B1087">
        <w:rPr>
          <w:i/>
          <w:lang w:val="en"/>
        </w:rPr>
        <w:t>Professionalism Standards/Policies</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5778"/>
      </w:tblGrid>
      <w:tr w:rsidR="007E71D2" w:rsidRPr="000013FB" w14:paraId="70DD37ED" w14:textId="77777777" w:rsidTr="005E08B2">
        <w:trPr>
          <w:trHeight w:val="108"/>
        </w:trPr>
        <w:tc>
          <w:tcPr>
            <w:tcW w:w="2250" w:type="dxa"/>
          </w:tcPr>
          <w:p w14:paraId="3DB58407" w14:textId="77777777" w:rsidR="00D92C29" w:rsidRPr="000013FB" w:rsidRDefault="00944482" w:rsidP="007B1087">
            <w:pPr>
              <w:spacing w:after="0" w:line="240" w:lineRule="auto"/>
              <w:rPr>
                <w:lang w:val="en"/>
              </w:rPr>
            </w:pPr>
            <w:r>
              <w:rPr>
                <w:lang w:val="en"/>
              </w:rPr>
              <w:t>Dental Medicine</w:t>
            </w:r>
          </w:p>
        </w:tc>
        <w:tc>
          <w:tcPr>
            <w:tcW w:w="5778" w:type="dxa"/>
          </w:tcPr>
          <w:p w14:paraId="1C8C1BCE" w14:textId="77777777" w:rsidR="00D92C29" w:rsidRDefault="005E08B2" w:rsidP="007B1087">
            <w:pPr>
              <w:spacing w:after="0" w:line="240" w:lineRule="auto"/>
              <w:rPr>
                <w:lang w:val="en"/>
              </w:rPr>
            </w:pPr>
            <w:hyperlink r:id="rId10" w:history="1">
              <w:r w:rsidR="000245F3" w:rsidRPr="005E08B2">
                <w:rPr>
                  <w:rStyle w:val="Hyperlink"/>
                  <w:lang w:val="en"/>
                </w:rPr>
                <w:t>MUSC Standards of Pr</w:t>
              </w:r>
              <w:r w:rsidR="000245F3" w:rsidRPr="005E08B2">
                <w:rPr>
                  <w:rStyle w:val="Hyperlink"/>
                  <w:lang w:val="en"/>
                </w:rPr>
                <w:t>o</w:t>
              </w:r>
              <w:r w:rsidR="000245F3" w:rsidRPr="005E08B2">
                <w:rPr>
                  <w:rStyle w:val="Hyperlink"/>
                  <w:lang w:val="en"/>
                </w:rPr>
                <w:t>fessional Behavior</w:t>
              </w:r>
              <w:r w:rsidRPr="005E08B2">
                <w:rPr>
                  <w:rStyle w:val="Hyperlink"/>
                  <w:lang w:val="en"/>
                </w:rPr>
                <w:t xml:space="preserve"> Policy</w:t>
              </w:r>
            </w:hyperlink>
          </w:p>
          <w:p w14:paraId="7796D7AE" w14:textId="487D80A0" w:rsidR="005E08B2" w:rsidRPr="000013FB" w:rsidRDefault="005E08B2" w:rsidP="007B1087">
            <w:pPr>
              <w:spacing w:after="0" w:line="240" w:lineRule="auto"/>
              <w:rPr>
                <w:lang w:val="en"/>
              </w:rPr>
            </w:pPr>
            <w:hyperlink r:id="rId11" w:history="1">
              <w:r w:rsidRPr="005E08B2">
                <w:rPr>
                  <w:rStyle w:val="Hyperlink"/>
                  <w:lang w:val="en"/>
                </w:rPr>
                <w:t>James B. Edward’s College of Dental Medicine Guidelines for Student Progress</w:t>
              </w:r>
            </w:hyperlink>
          </w:p>
        </w:tc>
      </w:tr>
      <w:tr w:rsidR="007E71D2" w:rsidRPr="000013FB" w14:paraId="32FE9D5E" w14:textId="77777777" w:rsidTr="007B1087">
        <w:tc>
          <w:tcPr>
            <w:tcW w:w="2250" w:type="dxa"/>
          </w:tcPr>
          <w:p w14:paraId="71B779C1" w14:textId="77777777" w:rsidR="00D92C29" w:rsidRPr="000013FB" w:rsidRDefault="00D92C29" w:rsidP="007B1087">
            <w:pPr>
              <w:spacing w:after="0" w:line="240" w:lineRule="auto"/>
              <w:rPr>
                <w:lang w:val="en"/>
              </w:rPr>
            </w:pPr>
          </w:p>
        </w:tc>
        <w:tc>
          <w:tcPr>
            <w:tcW w:w="5778" w:type="dxa"/>
          </w:tcPr>
          <w:p w14:paraId="26C6C84B" w14:textId="77777777" w:rsidR="00D92C29" w:rsidRPr="000013FB" w:rsidRDefault="00D92C29" w:rsidP="007B1087">
            <w:pPr>
              <w:spacing w:after="0" w:line="240" w:lineRule="auto"/>
              <w:rPr>
                <w:lang w:val="en"/>
              </w:rPr>
            </w:pPr>
          </w:p>
        </w:tc>
      </w:tr>
      <w:tr w:rsidR="007E71D2" w:rsidRPr="000013FB" w14:paraId="156D2BDD" w14:textId="77777777" w:rsidTr="007B1087">
        <w:tc>
          <w:tcPr>
            <w:tcW w:w="2250" w:type="dxa"/>
          </w:tcPr>
          <w:p w14:paraId="6CE7FADC" w14:textId="77777777" w:rsidR="00D92C29" w:rsidRPr="000013FB" w:rsidRDefault="00D92C29" w:rsidP="007B1087">
            <w:pPr>
              <w:spacing w:after="0" w:line="240" w:lineRule="auto"/>
              <w:rPr>
                <w:lang w:val="en"/>
              </w:rPr>
            </w:pPr>
            <w:r w:rsidRPr="000013FB">
              <w:rPr>
                <w:lang w:val="en"/>
              </w:rPr>
              <w:t>Graduate Studies</w:t>
            </w:r>
            <w:r w:rsidRPr="000013FB">
              <w:rPr>
                <w:lang w:val="en"/>
              </w:rPr>
              <w:tab/>
            </w:r>
          </w:p>
        </w:tc>
        <w:tc>
          <w:tcPr>
            <w:tcW w:w="5778" w:type="dxa"/>
          </w:tcPr>
          <w:p w14:paraId="1A8FB05A" w14:textId="77777777" w:rsidR="00D92C29" w:rsidRPr="000013FB" w:rsidRDefault="00D92C29" w:rsidP="007B1087">
            <w:pPr>
              <w:spacing w:after="0" w:line="240" w:lineRule="auto"/>
              <w:rPr>
                <w:lang w:val="en"/>
              </w:rPr>
            </w:pPr>
            <w:bookmarkStart w:id="1" w:name="_GoBack"/>
            <w:bookmarkEnd w:id="1"/>
          </w:p>
        </w:tc>
      </w:tr>
      <w:tr w:rsidR="007E71D2" w:rsidRPr="000013FB" w14:paraId="19361C18" w14:textId="77777777" w:rsidTr="007B1087">
        <w:tc>
          <w:tcPr>
            <w:tcW w:w="2250" w:type="dxa"/>
          </w:tcPr>
          <w:p w14:paraId="1838757C" w14:textId="77777777" w:rsidR="00D92C29" w:rsidRPr="000013FB" w:rsidRDefault="00D92C29" w:rsidP="007B1087">
            <w:pPr>
              <w:spacing w:after="0" w:line="240" w:lineRule="auto"/>
              <w:rPr>
                <w:lang w:val="en"/>
              </w:rPr>
            </w:pPr>
          </w:p>
        </w:tc>
        <w:tc>
          <w:tcPr>
            <w:tcW w:w="5778" w:type="dxa"/>
          </w:tcPr>
          <w:p w14:paraId="48FFD25D" w14:textId="77777777" w:rsidR="00D92C29" w:rsidRPr="000013FB" w:rsidRDefault="00D92C29" w:rsidP="007B1087">
            <w:pPr>
              <w:spacing w:after="0" w:line="240" w:lineRule="auto"/>
              <w:rPr>
                <w:lang w:val="en"/>
              </w:rPr>
            </w:pPr>
          </w:p>
        </w:tc>
      </w:tr>
      <w:tr w:rsidR="007E71D2" w:rsidRPr="000013FB" w14:paraId="352004A4" w14:textId="77777777" w:rsidTr="007B1087">
        <w:tc>
          <w:tcPr>
            <w:tcW w:w="2250" w:type="dxa"/>
          </w:tcPr>
          <w:p w14:paraId="4BE0842F" w14:textId="77777777" w:rsidR="00D92C29" w:rsidRPr="000013FB" w:rsidRDefault="00D92C29" w:rsidP="00EB591D">
            <w:pPr>
              <w:spacing w:after="0" w:line="240" w:lineRule="auto"/>
              <w:rPr>
                <w:lang w:val="en"/>
              </w:rPr>
            </w:pPr>
            <w:r w:rsidRPr="000013FB">
              <w:rPr>
                <w:lang w:val="en"/>
              </w:rPr>
              <w:t>Health Professions</w:t>
            </w:r>
          </w:p>
        </w:tc>
        <w:tc>
          <w:tcPr>
            <w:tcW w:w="5778" w:type="dxa"/>
          </w:tcPr>
          <w:p w14:paraId="7F3BD324" w14:textId="77777777" w:rsidR="00D92C29" w:rsidRPr="00FB4A3B" w:rsidRDefault="00E57299" w:rsidP="00EB591D">
            <w:pPr>
              <w:spacing w:after="0" w:line="240" w:lineRule="auto"/>
            </w:pPr>
            <w:hyperlink r:id="rId12" w:history="1">
              <w:r w:rsidR="00EB591D">
                <w:rPr>
                  <w:rStyle w:val="Hyperlink"/>
                </w:rPr>
                <w:t>http://academicdepartments.musc.edu/chp/current_students/CHP-Student-Policies-Handbook.pdf</w:t>
              </w:r>
            </w:hyperlink>
          </w:p>
        </w:tc>
      </w:tr>
      <w:tr w:rsidR="007E71D2" w:rsidRPr="000013FB" w14:paraId="069C2E38" w14:textId="77777777" w:rsidTr="007B1087">
        <w:tc>
          <w:tcPr>
            <w:tcW w:w="2250" w:type="dxa"/>
          </w:tcPr>
          <w:p w14:paraId="285EC519" w14:textId="77777777" w:rsidR="00D92C29" w:rsidRPr="000013FB" w:rsidRDefault="00D92C29" w:rsidP="007B1087">
            <w:pPr>
              <w:spacing w:after="0" w:line="240" w:lineRule="auto"/>
              <w:rPr>
                <w:lang w:val="en"/>
              </w:rPr>
            </w:pPr>
          </w:p>
        </w:tc>
        <w:tc>
          <w:tcPr>
            <w:tcW w:w="5778" w:type="dxa"/>
          </w:tcPr>
          <w:p w14:paraId="56BC086D" w14:textId="77777777" w:rsidR="00D92C29" w:rsidRPr="000013FB" w:rsidRDefault="00D92C29" w:rsidP="007B1087">
            <w:pPr>
              <w:spacing w:after="0" w:line="240" w:lineRule="auto"/>
              <w:rPr>
                <w:lang w:val="en"/>
              </w:rPr>
            </w:pPr>
          </w:p>
        </w:tc>
      </w:tr>
      <w:tr w:rsidR="007E71D2" w:rsidRPr="000013FB" w14:paraId="65786E6D" w14:textId="77777777" w:rsidTr="007B1087">
        <w:tc>
          <w:tcPr>
            <w:tcW w:w="2250" w:type="dxa"/>
          </w:tcPr>
          <w:p w14:paraId="30A5CE0C" w14:textId="77777777" w:rsidR="00D92C29" w:rsidRPr="000013FB" w:rsidRDefault="00D92C29" w:rsidP="007B1087">
            <w:pPr>
              <w:spacing w:after="0" w:line="240" w:lineRule="auto"/>
              <w:rPr>
                <w:lang w:val="en"/>
              </w:rPr>
            </w:pPr>
            <w:r w:rsidRPr="000013FB">
              <w:rPr>
                <w:lang w:val="en"/>
              </w:rPr>
              <w:t>Medicine</w:t>
            </w:r>
          </w:p>
        </w:tc>
        <w:tc>
          <w:tcPr>
            <w:tcW w:w="5778" w:type="dxa"/>
          </w:tcPr>
          <w:p w14:paraId="63DE6292" w14:textId="77777777" w:rsidR="00D92C29" w:rsidRPr="000013FB" w:rsidRDefault="00E57299" w:rsidP="007B1087">
            <w:pPr>
              <w:spacing w:after="0" w:line="240" w:lineRule="auto"/>
              <w:rPr>
                <w:lang w:val="en"/>
              </w:rPr>
            </w:pPr>
            <w:hyperlink r:id="rId13" w:history="1">
              <w:r w:rsidR="00D92C29" w:rsidRPr="000013FB">
                <w:rPr>
                  <w:rStyle w:val="Hyperlink"/>
                  <w:color w:val="auto"/>
                  <w:lang w:val="en"/>
                </w:rPr>
                <w:t>http://academicdepartments.musc.edu/esl/bulletin/medicine/acadpolicies/professionalism.html</w:t>
              </w:r>
            </w:hyperlink>
            <w:r w:rsidR="00D92C29" w:rsidRPr="000013FB">
              <w:rPr>
                <w:lang w:val="en"/>
              </w:rPr>
              <w:t xml:space="preserve"> </w:t>
            </w:r>
          </w:p>
        </w:tc>
      </w:tr>
      <w:tr w:rsidR="007E71D2" w:rsidRPr="000013FB" w14:paraId="39F08124" w14:textId="77777777" w:rsidTr="007B1087">
        <w:tc>
          <w:tcPr>
            <w:tcW w:w="2250" w:type="dxa"/>
          </w:tcPr>
          <w:p w14:paraId="5831414F" w14:textId="77777777" w:rsidR="00D92C29" w:rsidRPr="000013FB" w:rsidRDefault="00D92C29" w:rsidP="007B1087">
            <w:pPr>
              <w:spacing w:after="0" w:line="240" w:lineRule="auto"/>
              <w:rPr>
                <w:lang w:val="en"/>
              </w:rPr>
            </w:pPr>
          </w:p>
        </w:tc>
        <w:tc>
          <w:tcPr>
            <w:tcW w:w="5778" w:type="dxa"/>
          </w:tcPr>
          <w:p w14:paraId="74A35B3F" w14:textId="77777777" w:rsidR="00D92C29" w:rsidRPr="000013FB" w:rsidRDefault="00D92C29" w:rsidP="007B1087">
            <w:pPr>
              <w:spacing w:after="0" w:line="240" w:lineRule="auto"/>
              <w:rPr>
                <w:lang w:val="en"/>
              </w:rPr>
            </w:pPr>
          </w:p>
        </w:tc>
      </w:tr>
      <w:tr w:rsidR="007E71D2" w:rsidRPr="000013FB" w14:paraId="1F5980C8" w14:textId="77777777" w:rsidTr="007B1087">
        <w:tc>
          <w:tcPr>
            <w:tcW w:w="2250" w:type="dxa"/>
          </w:tcPr>
          <w:p w14:paraId="5A97024A" w14:textId="77777777" w:rsidR="00D92C29" w:rsidRPr="000013FB" w:rsidRDefault="00D92C29" w:rsidP="007B1087">
            <w:pPr>
              <w:spacing w:after="0" w:line="240" w:lineRule="auto"/>
              <w:rPr>
                <w:lang w:val="en"/>
              </w:rPr>
            </w:pPr>
            <w:r w:rsidRPr="000013FB">
              <w:rPr>
                <w:lang w:val="en"/>
              </w:rPr>
              <w:t>Nursing</w:t>
            </w:r>
            <w:r w:rsidRPr="000013FB">
              <w:rPr>
                <w:lang w:val="en"/>
              </w:rPr>
              <w:tab/>
            </w:r>
          </w:p>
        </w:tc>
        <w:tc>
          <w:tcPr>
            <w:tcW w:w="5778" w:type="dxa"/>
          </w:tcPr>
          <w:p w14:paraId="6E3FC445" w14:textId="77777777" w:rsidR="00D92C29" w:rsidRPr="000013FB" w:rsidRDefault="00E57299" w:rsidP="007B1087">
            <w:pPr>
              <w:spacing w:after="0" w:line="240" w:lineRule="auto"/>
              <w:rPr>
                <w:lang w:val="en"/>
              </w:rPr>
            </w:pPr>
            <w:hyperlink r:id="rId14" w:history="1">
              <w:r w:rsidR="00D92C29" w:rsidRPr="000013FB">
                <w:rPr>
                  <w:rStyle w:val="Hyperlink"/>
                  <w:color w:val="auto"/>
                  <w:lang w:val="en"/>
                </w:rPr>
                <w:t>http://academicdepartments.musc.edu/esl/bulletin/nursing/</w:t>
              </w:r>
            </w:hyperlink>
            <w:r w:rsidR="00D92C29" w:rsidRPr="000013FB">
              <w:rPr>
                <w:lang w:val="en"/>
              </w:rPr>
              <w:t xml:space="preserve"> </w:t>
            </w:r>
          </w:p>
        </w:tc>
      </w:tr>
      <w:tr w:rsidR="007E71D2" w:rsidRPr="000013FB" w14:paraId="0E246974" w14:textId="77777777" w:rsidTr="007B1087">
        <w:tc>
          <w:tcPr>
            <w:tcW w:w="2250" w:type="dxa"/>
          </w:tcPr>
          <w:p w14:paraId="47AE39EB" w14:textId="77777777" w:rsidR="00D92C29" w:rsidRPr="000013FB" w:rsidRDefault="00D92C29" w:rsidP="007B1087">
            <w:pPr>
              <w:spacing w:after="0" w:line="240" w:lineRule="auto"/>
              <w:rPr>
                <w:lang w:val="en"/>
              </w:rPr>
            </w:pPr>
          </w:p>
        </w:tc>
        <w:tc>
          <w:tcPr>
            <w:tcW w:w="5778" w:type="dxa"/>
          </w:tcPr>
          <w:p w14:paraId="01F0CE3B" w14:textId="77777777" w:rsidR="00D92C29" w:rsidRPr="000013FB" w:rsidRDefault="00D92C29" w:rsidP="007B1087">
            <w:pPr>
              <w:spacing w:after="0" w:line="240" w:lineRule="auto"/>
              <w:rPr>
                <w:lang w:val="en"/>
              </w:rPr>
            </w:pPr>
          </w:p>
        </w:tc>
      </w:tr>
      <w:tr w:rsidR="007E71D2" w:rsidRPr="000013FB" w14:paraId="6AB6106B" w14:textId="77777777" w:rsidTr="007B1087">
        <w:tc>
          <w:tcPr>
            <w:tcW w:w="2250" w:type="dxa"/>
          </w:tcPr>
          <w:p w14:paraId="25EE4D94" w14:textId="77777777" w:rsidR="00D92C29" w:rsidRPr="000013FB" w:rsidRDefault="00D92C29" w:rsidP="007B1087">
            <w:pPr>
              <w:spacing w:after="0" w:line="240" w:lineRule="auto"/>
              <w:rPr>
                <w:lang w:val="en"/>
              </w:rPr>
            </w:pPr>
            <w:r w:rsidRPr="000013FB">
              <w:rPr>
                <w:lang w:val="en"/>
              </w:rPr>
              <w:t>Pharmacy</w:t>
            </w:r>
          </w:p>
        </w:tc>
        <w:tc>
          <w:tcPr>
            <w:tcW w:w="5778" w:type="dxa"/>
          </w:tcPr>
          <w:p w14:paraId="50125790" w14:textId="220BC70F" w:rsidR="00D92C29" w:rsidRPr="0068507E" w:rsidRDefault="00E57299" w:rsidP="007B1087">
            <w:pPr>
              <w:spacing w:after="0" w:line="240" w:lineRule="auto"/>
              <w:rPr>
                <w:lang w:val="en"/>
              </w:rPr>
            </w:pPr>
            <w:hyperlink r:id="rId15" w:history="1">
              <w:r w:rsidR="00D92C29" w:rsidRPr="000013FB">
                <w:rPr>
                  <w:rStyle w:val="Hyperlink"/>
                  <w:color w:val="auto"/>
                  <w:lang w:val="en"/>
                </w:rPr>
                <w:t>http://academicdepartments.musc.edu/cop/pdfs/MUSC%20COP%20Student%20Handbook%202017-18_revised%202-28-18%20ADD.pdf</w:t>
              </w:r>
            </w:hyperlink>
            <w:r w:rsidR="00D92C29" w:rsidRPr="000013FB">
              <w:rPr>
                <w:lang w:val="en"/>
              </w:rPr>
              <w:t xml:space="preserve"> </w:t>
            </w:r>
          </w:p>
        </w:tc>
      </w:tr>
    </w:tbl>
    <w:p w14:paraId="65A0C24B" w14:textId="77777777" w:rsidR="00D92C29" w:rsidRPr="000013FB" w:rsidRDefault="00D92C29" w:rsidP="007B1087">
      <w:pPr>
        <w:spacing w:after="0" w:line="240" w:lineRule="auto"/>
        <w:ind w:left="720"/>
      </w:pPr>
    </w:p>
    <w:p w14:paraId="634AA6E3" w14:textId="77777777" w:rsidR="00FB7B67" w:rsidRPr="000013FB" w:rsidRDefault="00FB7B67" w:rsidP="007B1087">
      <w:pPr>
        <w:spacing w:after="0" w:line="240" w:lineRule="auto"/>
        <w:ind w:left="720"/>
      </w:pPr>
      <w:r w:rsidRPr="000013FB">
        <w:t>Student Complaint Policy</w:t>
      </w:r>
    </w:p>
    <w:p w14:paraId="41F14508" w14:textId="77777777" w:rsidR="00E01288" w:rsidRPr="000013FB" w:rsidRDefault="00E57299" w:rsidP="007B1087">
      <w:pPr>
        <w:spacing w:after="0" w:line="240" w:lineRule="auto"/>
        <w:ind w:left="720"/>
      </w:pPr>
      <w:hyperlink r:id="rId16" w:history="1">
        <w:r w:rsidR="00D92C29" w:rsidRPr="000013FB">
          <w:rPr>
            <w:rStyle w:val="Hyperlink"/>
            <w:color w:val="auto"/>
          </w:rPr>
          <w:t>http://academicdepartments.musc.edu/esl/bulletin/bulletin_policies/scc/</w:t>
        </w:r>
      </w:hyperlink>
      <w:r w:rsidR="00D92C29" w:rsidRPr="000013FB">
        <w:t xml:space="preserve"> </w:t>
      </w:r>
    </w:p>
    <w:p w14:paraId="5FF21354" w14:textId="77777777" w:rsidR="00D92C29" w:rsidRPr="000013FB" w:rsidRDefault="00D92C29" w:rsidP="007B1087">
      <w:pPr>
        <w:spacing w:after="0" w:line="240" w:lineRule="auto"/>
        <w:ind w:left="720"/>
      </w:pPr>
    </w:p>
    <w:p w14:paraId="64DC6C08" w14:textId="2FBAADCF" w:rsidR="00E01288" w:rsidRPr="000013FB" w:rsidRDefault="00E01288" w:rsidP="007B1087">
      <w:pPr>
        <w:spacing w:after="0" w:line="240" w:lineRule="auto"/>
        <w:ind w:left="720"/>
      </w:pPr>
      <w:r w:rsidRPr="000013FB">
        <w:rPr>
          <w:rFonts w:eastAsia="Times New Roman" w:cs="Times New Roman"/>
        </w:rPr>
        <w:t xml:space="preserve">South Carolina Code of Laws </w:t>
      </w:r>
      <w:r w:rsidR="005E4ED0">
        <w:rPr>
          <w:rFonts w:eastAsia="Times New Roman" w:cs="Times New Roman"/>
        </w:rPr>
        <w:t>S</w:t>
      </w:r>
      <w:r w:rsidRPr="000013FB">
        <w:rPr>
          <w:rFonts w:eastAsia="Times New Roman" w:cs="Times New Roman"/>
        </w:rPr>
        <w:t xml:space="preserve">ection 59-101-200 </w:t>
      </w:r>
      <w:r w:rsidR="0042012B">
        <w:rPr>
          <w:rFonts w:eastAsia="Times New Roman" w:cs="Times New Roman"/>
        </w:rPr>
        <w:t xml:space="preserve">(hazing sanctions) </w:t>
      </w:r>
      <w:hyperlink r:id="rId17" w:history="1">
        <w:r w:rsidR="00D92C29" w:rsidRPr="000013FB">
          <w:rPr>
            <w:rStyle w:val="Hyperlink"/>
            <w:color w:val="auto"/>
          </w:rPr>
          <w:t>http://www.scstatehouse.gov/code/t59c101.php</w:t>
        </w:r>
      </w:hyperlink>
      <w:r w:rsidR="00D92C29" w:rsidRPr="000013FB">
        <w:t xml:space="preserve"> </w:t>
      </w:r>
    </w:p>
    <w:p w14:paraId="77296C09" w14:textId="77777777" w:rsidR="00D92C29" w:rsidRPr="000013FB" w:rsidRDefault="00D92C29" w:rsidP="007B1087">
      <w:pPr>
        <w:spacing w:after="0" w:line="240" w:lineRule="auto"/>
        <w:ind w:left="720"/>
      </w:pPr>
    </w:p>
    <w:p w14:paraId="0B227C26" w14:textId="27AAB1E5" w:rsidR="00D92C29" w:rsidRPr="000013FB" w:rsidRDefault="00C47EE4" w:rsidP="007B1087">
      <w:pPr>
        <w:spacing w:after="0" w:line="240" w:lineRule="auto"/>
        <w:ind w:left="720"/>
      </w:pPr>
      <w:r w:rsidRPr="000013FB">
        <w:rPr>
          <w:rFonts w:eastAsia="Times New Roman" w:cs="Times New Roman"/>
        </w:rPr>
        <w:t xml:space="preserve">South Carolina Code of </w:t>
      </w:r>
      <w:proofErr w:type="gramStart"/>
      <w:r w:rsidRPr="000013FB">
        <w:rPr>
          <w:rFonts w:eastAsia="Times New Roman" w:cs="Times New Roman"/>
        </w:rPr>
        <w:t xml:space="preserve">Laws </w:t>
      </w:r>
      <w:r w:rsidR="005E4ED0">
        <w:rPr>
          <w:rFonts w:eastAsia="Times New Roman" w:cs="Times New Roman"/>
        </w:rPr>
        <w:t xml:space="preserve"> Section</w:t>
      </w:r>
      <w:proofErr w:type="gramEnd"/>
      <w:r w:rsidR="005E4ED0">
        <w:rPr>
          <w:rFonts w:eastAsia="Times New Roman" w:cs="Times New Roman"/>
        </w:rPr>
        <w:t xml:space="preserve"> 59-101-210 </w:t>
      </w:r>
      <w:r w:rsidR="00D92C29" w:rsidRPr="000013FB">
        <w:t xml:space="preserve">Tucker </w:t>
      </w:r>
      <w:proofErr w:type="spellStart"/>
      <w:r w:rsidR="00D92C29" w:rsidRPr="000013FB">
        <w:t>Hipps</w:t>
      </w:r>
      <w:proofErr w:type="spellEnd"/>
      <w:r w:rsidR="00D92C29" w:rsidRPr="000013FB">
        <w:t xml:space="preserve"> Transparency Act</w:t>
      </w:r>
    </w:p>
    <w:p w14:paraId="4501806A" w14:textId="77777777" w:rsidR="00D92C29" w:rsidRPr="000013FB" w:rsidRDefault="00E57299" w:rsidP="007B1087">
      <w:pPr>
        <w:spacing w:after="0" w:line="240" w:lineRule="auto"/>
        <w:ind w:left="720"/>
      </w:pPr>
      <w:hyperlink r:id="rId18" w:history="1">
        <w:r w:rsidR="00D92C29" w:rsidRPr="000013FB">
          <w:rPr>
            <w:rStyle w:val="Hyperlink"/>
            <w:color w:val="auto"/>
          </w:rPr>
          <w:t>https://www.scstatehouse.gov/sess121_2015-2016/bills/4521.htm</w:t>
        </w:r>
      </w:hyperlink>
      <w:r w:rsidR="00D92C29" w:rsidRPr="000013FB">
        <w:t xml:space="preserve"> </w:t>
      </w:r>
    </w:p>
    <w:p w14:paraId="65A84EB4" w14:textId="77777777" w:rsidR="00647E82" w:rsidRPr="000013FB" w:rsidRDefault="00647E82" w:rsidP="007B1087">
      <w:pPr>
        <w:spacing w:after="0" w:line="240" w:lineRule="auto"/>
        <w:ind w:left="720"/>
      </w:pPr>
      <w:r w:rsidRPr="000013FB">
        <w:tab/>
      </w:r>
    </w:p>
    <w:p w14:paraId="04E03453" w14:textId="77777777" w:rsidR="00647E82" w:rsidRPr="000013FB" w:rsidRDefault="00647E82" w:rsidP="007B1087">
      <w:pPr>
        <w:pStyle w:val="Heading1"/>
        <w:rPr>
          <w:sz w:val="22"/>
          <w:szCs w:val="22"/>
        </w:rPr>
      </w:pPr>
      <w:r w:rsidRPr="000013FB">
        <w:rPr>
          <w:sz w:val="22"/>
          <w:szCs w:val="22"/>
        </w:rPr>
        <w:t>Communication Plan</w:t>
      </w:r>
    </w:p>
    <w:p w14:paraId="2843FAF8" w14:textId="77777777" w:rsidR="00647E82" w:rsidRPr="000013FB" w:rsidRDefault="00EB5B31" w:rsidP="007B1087">
      <w:pPr>
        <w:spacing w:after="0" w:line="240" w:lineRule="auto"/>
      </w:pPr>
      <w:r w:rsidRPr="000013FB">
        <w:t xml:space="preserve">The policy will </w:t>
      </w:r>
      <w:r w:rsidR="00812A29" w:rsidRPr="000013FB">
        <w:t xml:space="preserve">be published in </w:t>
      </w:r>
      <w:r w:rsidRPr="000013FB">
        <w:rPr>
          <w:i/>
        </w:rPr>
        <w:t>The Bulletin</w:t>
      </w:r>
      <w:r w:rsidRPr="000013FB">
        <w:t xml:space="preserve">.  </w:t>
      </w:r>
      <w:r w:rsidR="0092731D" w:rsidRPr="000013FB">
        <w:t xml:space="preserve">The policy will be distributed to the Deans’ offices and </w:t>
      </w:r>
      <w:r w:rsidR="007E6E51" w:rsidRPr="000013FB">
        <w:t>the leadership in Education and Student Life.</w:t>
      </w:r>
      <w:r w:rsidR="0092731D" w:rsidRPr="000013FB">
        <w:t xml:space="preserve">  </w:t>
      </w:r>
    </w:p>
    <w:p w14:paraId="52FFB304" w14:textId="77777777" w:rsidR="00EB5B31" w:rsidRPr="000013FB" w:rsidRDefault="00EB5B31" w:rsidP="007B1087">
      <w:pPr>
        <w:spacing w:after="0" w:line="240" w:lineRule="auto"/>
      </w:pPr>
    </w:p>
    <w:p w14:paraId="36837FC3" w14:textId="77777777" w:rsidR="00E01288" w:rsidRPr="000013FB" w:rsidRDefault="00647E82" w:rsidP="007B1087">
      <w:pPr>
        <w:pStyle w:val="Heading1"/>
        <w:rPr>
          <w:sz w:val="22"/>
          <w:szCs w:val="22"/>
        </w:rPr>
      </w:pPr>
      <w:r w:rsidRPr="000013FB">
        <w:rPr>
          <w:sz w:val="22"/>
          <w:szCs w:val="22"/>
        </w:rPr>
        <w:t>Definitions</w:t>
      </w:r>
    </w:p>
    <w:tbl>
      <w:tblPr>
        <w:tblStyle w:val="TableGrid"/>
        <w:tblW w:w="9738" w:type="dxa"/>
        <w:tblLook w:val="04A0" w:firstRow="1" w:lastRow="0" w:firstColumn="1" w:lastColumn="0" w:noHBand="0" w:noVBand="1"/>
      </w:tblPr>
      <w:tblGrid>
        <w:gridCol w:w="2178"/>
        <w:gridCol w:w="7398"/>
        <w:gridCol w:w="162"/>
      </w:tblGrid>
      <w:tr w:rsidR="00635038" w:rsidRPr="000013FB" w14:paraId="5EDD15DE" w14:textId="77777777" w:rsidTr="0042012B">
        <w:trPr>
          <w:gridAfter w:val="1"/>
          <w:wAfter w:w="162" w:type="dxa"/>
        </w:trPr>
        <w:tc>
          <w:tcPr>
            <w:tcW w:w="2178" w:type="dxa"/>
            <w:tcBorders>
              <w:top w:val="nil"/>
              <w:left w:val="nil"/>
              <w:bottom w:val="nil"/>
              <w:right w:val="nil"/>
            </w:tcBorders>
          </w:tcPr>
          <w:p w14:paraId="6DC9377A" w14:textId="77777777" w:rsidR="00635038" w:rsidRPr="0092055E" w:rsidRDefault="00635038" w:rsidP="007B1087">
            <w:pPr>
              <w:spacing w:after="0" w:line="240" w:lineRule="auto"/>
            </w:pPr>
            <w:r>
              <w:lastRenderedPageBreak/>
              <w:t>Recognized student organization</w:t>
            </w:r>
          </w:p>
        </w:tc>
        <w:tc>
          <w:tcPr>
            <w:tcW w:w="7398" w:type="dxa"/>
            <w:tcBorders>
              <w:top w:val="nil"/>
              <w:left w:val="nil"/>
              <w:bottom w:val="nil"/>
              <w:right w:val="nil"/>
            </w:tcBorders>
          </w:tcPr>
          <w:p w14:paraId="5B6222C7" w14:textId="77777777" w:rsidR="00635038" w:rsidRPr="0092055E" w:rsidRDefault="00635038" w:rsidP="007B1087">
            <w:pPr>
              <w:spacing w:after="0" w:line="240" w:lineRule="auto"/>
            </w:pPr>
            <w:r w:rsidRPr="0092055E">
              <w:t xml:space="preserve">An MUSC student organization </w:t>
            </w:r>
            <w:r w:rsidR="007B1087">
              <w:t>that</w:t>
            </w:r>
            <w:r>
              <w:t xml:space="preserve"> successfully meets the criteria established for recognition and </w:t>
            </w:r>
            <w:r w:rsidR="007B1087">
              <w:t>that</w:t>
            </w:r>
            <w:r>
              <w:t xml:space="preserve"> is officially </w:t>
            </w:r>
            <w:r w:rsidRPr="0092055E">
              <w:t xml:space="preserve">recognized by either the </w:t>
            </w:r>
            <w:r w:rsidR="007B1087">
              <w:t xml:space="preserve">Executive Director of the </w:t>
            </w:r>
            <w:r w:rsidRPr="0092055E">
              <w:t xml:space="preserve">Office of Student Programs </w:t>
            </w:r>
            <w:r>
              <w:t xml:space="preserve"> and Student Diversity </w:t>
            </w:r>
            <w:r w:rsidRPr="0092055E">
              <w:t xml:space="preserve">(university-wide) or </w:t>
            </w:r>
            <w:r>
              <w:t xml:space="preserve">the Dean’s Office of one of the six colleges </w:t>
            </w:r>
            <w:r w:rsidRPr="0092055E">
              <w:t>(college-specific)</w:t>
            </w:r>
            <w:r>
              <w:t>; program-level (e.g., physical therapy, bachelor of science in nursing, etc.) organizations must be recognized by the dean’s office of the appropriate college</w:t>
            </w:r>
          </w:p>
        </w:tc>
      </w:tr>
      <w:tr w:rsidR="00635038" w:rsidRPr="000013FB" w14:paraId="37E8B4D9" w14:textId="77777777" w:rsidTr="0042012B">
        <w:trPr>
          <w:gridAfter w:val="1"/>
          <w:wAfter w:w="162" w:type="dxa"/>
          <w:trHeight w:hRule="exact" w:val="144"/>
        </w:trPr>
        <w:tc>
          <w:tcPr>
            <w:tcW w:w="2178" w:type="dxa"/>
            <w:tcBorders>
              <w:top w:val="nil"/>
              <w:left w:val="nil"/>
              <w:bottom w:val="nil"/>
              <w:right w:val="nil"/>
            </w:tcBorders>
          </w:tcPr>
          <w:p w14:paraId="629CBCDD" w14:textId="77777777" w:rsidR="00635038" w:rsidRPr="000013FB" w:rsidRDefault="00635038" w:rsidP="007B1087">
            <w:pPr>
              <w:spacing w:after="0" w:line="240" w:lineRule="auto"/>
            </w:pPr>
          </w:p>
        </w:tc>
        <w:tc>
          <w:tcPr>
            <w:tcW w:w="7398" w:type="dxa"/>
            <w:tcBorders>
              <w:top w:val="nil"/>
              <w:left w:val="nil"/>
              <w:bottom w:val="nil"/>
              <w:right w:val="nil"/>
            </w:tcBorders>
          </w:tcPr>
          <w:p w14:paraId="3206549C" w14:textId="77777777" w:rsidR="00635038" w:rsidRPr="000013FB" w:rsidRDefault="00635038" w:rsidP="007B1087">
            <w:pPr>
              <w:spacing w:after="0" w:line="240" w:lineRule="auto"/>
            </w:pPr>
          </w:p>
        </w:tc>
      </w:tr>
      <w:tr w:rsidR="00635038" w:rsidRPr="000013FB" w14:paraId="4313E201" w14:textId="77777777" w:rsidTr="0042012B">
        <w:trPr>
          <w:gridAfter w:val="1"/>
          <w:wAfter w:w="162" w:type="dxa"/>
        </w:trPr>
        <w:tc>
          <w:tcPr>
            <w:tcW w:w="2178" w:type="dxa"/>
            <w:tcBorders>
              <w:top w:val="nil"/>
              <w:left w:val="nil"/>
              <w:bottom w:val="nil"/>
              <w:right w:val="nil"/>
            </w:tcBorders>
          </w:tcPr>
          <w:p w14:paraId="756EA9F1" w14:textId="77777777" w:rsidR="00635038" w:rsidRPr="0092055E" w:rsidRDefault="00635038" w:rsidP="007B1087">
            <w:pPr>
              <w:spacing w:after="0" w:line="240" w:lineRule="auto"/>
            </w:pPr>
            <w:r w:rsidRPr="0092055E">
              <w:t xml:space="preserve">University-wide </w:t>
            </w:r>
            <w:r>
              <w:t>r</w:t>
            </w:r>
            <w:r w:rsidRPr="0092055E">
              <w:t xml:space="preserve">ecognized </w:t>
            </w:r>
            <w:r>
              <w:t>s</w:t>
            </w:r>
            <w:r w:rsidRPr="0092055E">
              <w:t xml:space="preserve">tudent </w:t>
            </w:r>
            <w:r>
              <w:t>o</w:t>
            </w:r>
            <w:r w:rsidRPr="0092055E">
              <w:t>rganization</w:t>
            </w:r>
            <w:r>
              <w:t xml:space="preserve"> </w:t>
            </w:r>
          </w:p>
        </w:tc>
        <w:tc>
          <w:tcPr>
            <w:tcW w:w="7398" w:type="dxa"/>
            <w:tcBorders>
              <w:top w:val="nil"/>
              <w:left w:val="nil"/>
              <w:bottom w:val="nil"/>
              <w:right w:val="nil"/>
            </w:tcBorders>
          </w:tcPr>
          <w:p w14:paraId="317A7CD6" w14:textId="77777777" w:rsidR="00635038" w:rsidRPr="0092055E" w:rsidRDefault="00635038" w:rsidP="007B1087">
            <w:pPr>
              <w:spacing w:after="0" w:line="240" w:lineRule="auto"/>
            </w:pPr>
            <w:r w:rsidRPr="00287836">
              <w:rPr>
                <w:rFonts w:ascii="Calibri" w:hAnsi="Calibri" w:cs="Calibri"/>
                <w:color w:val="000000"/>
              </w:rPr>
              <w:t>University-wide recognized student organizations are independent of any particular college and are typically interprofessional in nature</w:t>
            </w:r>
            <w:r w:rsidR="007B1087">
              <w:rPr>
                <w:rFonts w:ascii="Calibri" w:hAnsi="Calibri" w:cs="Calibri"/>
                <w:color w:val="000000"/>
              </w:rPr>
              <w:t xml:space="preserve">; </w:t>
            </w:r>
            <w:r w:rsidRPr="00287836">
              <w:rPr>
                <w:rFonts w:ascii="Calibri" w:hAnsi="Calibri" w:cs="Calibri"/>
                <w:color w:val="000000"/>
              </w:rPr>
              <w:t xml:space="preserve"> the organization’s executive board and advisor(s) are responsib</w:t>
            </w:r>
            <w:r>
              <w:rPr>
                <w:rFonts w:ascii="Calibri" w:hAnsi="Calibri" w:cs="Calibri"/>
                <w:color w:val="000000"/>
              </w:rPr>
              <w:t>le for organizational oversight</w:t>
            </w:r>
          </w:p>
        </w:tc>
      </w:tr>
      <w:tr w:rsidR="00635038" w:rsidRPr="000013FB" w14:paraId="14F23F31" w14:textId="77777777" w:rsidTr="0042012B">
        <w:trPr>
          <w:gridAfter w:val="1"/>
          <w:wAfter w:w="162" w:type="dxa"/>
          <w:trHeight w:hRule="exact" w:val="144"/>
        </w:trPr>
        <w:tc>
          <w:tcPr>
            <w:tcW w:w="2178" w:type="dxa"/>
            <w:tcBorders>
              <w:top w:val="nil"/>
              <w:left w:val="nil"/>
              <w:bottom w:val="nil"/>
              <w:right w:val="nil"/>
            </w:tcBorders>
          </w:tcPr>
          <w:p w14:paraId="6CD2060B" w14:textId="77777777" w:rsidR="00635038" w:rsidRPr="000013FB" w:rsidRDefault="00635038" w:rsidP="007B1087">
            <w:pPr>
              <w:spacing w:after="0" w:line="240" w:lineRule="auto"/>
            </w:pPr>
          </w:p>
        </w:tc>
        <w:tc>
          <w:tcPr>
            <w:tcW w:w="7398" w:type="dxa"/>
            <w:tcBorders>
              <w:top w:val="nil"/>
              <w:left w:val="nil"/>
              <w:bottom w:val="nil"/>
              <w:right w:val="nil"/>
            </w:tcBorders>
          </w:tcPr>
          <w:p w14:paraId="503ED15A" w14:textId="77777777" w:rsidR="00635038" w:rsidRPr="000013FB" w:rsidRDefault="00635038" w:rsidP="007B1087">
            <w:pPr>
              <w:spacing w:after="0" w:line="240" w:lineRule="auto"/>
            </w:pPr>
          </w:p>
        </w:tc>
      </w:tr>
      <w:tr w:rsidR="00635038" w:rsidRPr="000013FB" w14:paraId="5A4C6984" w14:textId="77777777" w:rsidTr="0042012B">
        <w:trPr>
          <w:gridAfter w:val="1"/>
          <w:wAfter w:w="162" w:type="dxa"/>
        </w:trPr>
        <w:tc>
          <w:tcPr>
            <w:tcW w:w="2178" w:type="dxa"/>
            <w:tcBorders>
              <w:top w:val="nil"/>
              <w:left w:val="nil"/>
              <w:bottom w:val="nil"/>
              <w:right w:val="nil"/>
            </w:tcBorders>
          </w:tcPr>
          <w:p w14:paraId="2C6EF7F2" w14:textId="77777777" w:rsidR="00635038" w:rsidRPr="0092055E" w:rsidRDefault="00635038" w:rsidP="007B1087">
            <w:pPr>
              <w:spacing w:after="0" w:line="240" w:lineRule="auto"/>
            </w:pPr>
            <w:r w:rsidRPr="0092055E">
              <w:t>College-</w:t>
            </w:r>
            <w:r>
              <w:t>s</w:t>
            </w:r>
            <w:r w:rsidRPr="0092055E">
              <w:t xml:space="preserve">pecific </w:t>
            </w:r>
            <w:r>
              <w:t>r</w:t>
            </w:r>
            <w:r w:rsidRPr="0092055E">
              <w:t xml:space="preserve">ecognized </w:t>
            </w:r>
            <w:r>
              <w:t>s</w:t>
            </w:r>
            <w:r w:rsidRPr="0092055E">
              <w:t xml:space="preserve">tudent </w:t>
            </w:r>
            <w:r>
              <w:t>o</w:t>
            </w:r>
            <w:r w:rsidRPr="0092055E">
              <w:t>rganization</w:t>
            </w:r>
          </w:p>
        </w:tc>
        <w:tc>
          <w:tcPr>
            <w:tcW w:w="7398" w:type="dxa"/>
            <w:tcBorders>
              <w:top w:val="nil"/>
              <w:left w:val="nil"/>
              <w:bottom w:val="nil"/>
              <w:right w:val="nil"/>
            </w:tcBorders>
          </w:tcPr>
          <w:p w14:paraId="382ABAC8" w14:textId="77777777" w:rsidR="00635038" w:rsidRPr="0092055E" w:rsidRDefault="00635038" w:rsidP="007B1087">
            <w:pPr>
              <w:spacing w:after="0" w:line="240" w:lineRule="auto"/>
            </w:pPr>
            <w:r w:rsidRPr="00287836">
              <w:rPr>
                <w:rFonts w:ascii="Calibri" w:hAnsi="Calibri" w:cs="Calibri"/>
                <w:color w:val="000000"/>
              </w:rPr>
              <w:t>College-specific student organizations serve one or more of the many academic or professional interests of the college and its students. Examples of college-specific organizations include, but are not limited, to academic or professional interest groups, discipline-specific honor societies, national organization student chapters (e.g., MUSC Chapter of the Student National Dental Association), professional fraternities, and class groups (</w:t>
            </w:r>
            <w:r w:rsidR="007B1087">
              <w:rPr>
                <w:rFonts w:ascii="Calibri" w:hAnsi="Calibri" w:cs="Calibri"/>
                <w:color w:val="000000"/>
              </w:rPr>
              <w:t xml:space="preserve">e.g., </w:t>
            </w:r>
            <w:r w:rsidRPr="00287836">
              <w:rPr>
                <w:rFonts w:ascii="Calibri" w:hAnsi="Calibri" w:cs="Calibri"/>
                <w:color w:val="000000"/>
              </w:rPr>
              <w:t>College of Pharmacy Class of 2021 student group)</w:t>
            </w:r>
            <w:r w:rsidR="007B1087">
              <w:rPr>
                <w:rFonts w:ascii="Calibri" w:hAnsi="Calibri" w:cs="Calibri"/>
                <w:color w:val="000000"/>
              </w:rPr>
              <w:t xml:space="preserve">; </w:t>
            </w:r>
            <w:r w:rsidRPr="00287836">
              <w:rPr>
                <w:rFonts w:ascii="Calibri" w:hAnsi="Calibri" w:cs="Calibri"/>
                <w:color w:val="000000"/>
              </w:rPr>
              <w:t>college-specific organizations can also be classified as an Interest Group, Service Group, Professional Development Group, Educational Group, a</w:t>
            </w:r>
            <w:r>
              <w:rPr>
                <w:rFonts w:ascii="Calibri" w:hAnsi="Calibri" w:cs="Calibri"/>
                <w:color w:val="000000"/>
              </w:rPr>
              <w:t xml:space="preserve">nd/or Community Outreach Group;  </w:t>
            </w:r>
            <w:r w:rsidRPr="00287836">
              <w:rPr>
                <w:rFonts w:ascii="Calibri" w:hAnsi="Calibri" w:cs="Calibri"/>
                <w:color w:val="000000"/>
              </w:rPr>
              <w:t xml:space="preserve">college-specific groups cannot assume </w:t>
            </w:r>
            <w:r>
              <w:rPr>
                <w:rFonts w:ascii="Calibri" w:hAnsi="Calibri" w:cs="Calibri"/>
                <w:color w:val="000000"/>
              </w:rPr>
              <w:t>the identifier as an</w:t>
            </w:r>
            <w:r w:rsidRPr="00287836">
              <w:rPr>
                <w:rFonts w:ascii="Calibri" w:hAnsi="Calibri" w:cs="Calibri"/>
                <w:color w:val="000000"/>
              </w:rPr>
              <w:t xml:space="preserve"> Affini</w:t>
            </w:r>
            <w:r>
              <w:rPr>
                <w:rFonts w:ascii="Calibri" w:hAnsi="Calibri" w:cs="Calibri"/>
                <w:color w:val="000000"/>
              </w:rPr>
              <w:t>ty Group</w:t>
            </w:r>
          </w:p>
        </w:tc>
      </w:tr>
      <w:tr w:rsidR="009D0553" w:rsidRPr="000013FB" w14:paraId="6DD467AA" w14:textId="77777777" w:rsidTr="009D0553">
        <w:trPr>
          <w:gridAfter w:val="1"/>
          <w:wAfter w:w="162" w:type="dxa"/>
          <w:trHeight w:val="60"/>
        </w:trPr>
        <w:tc>
          <w:tcPr>
            <w:tcW w:w="2178" w:type="dxa"/>
            <w:tcBorders>
              <w:top w:val="nil"/>
              <w:left w:val="nil"/>
              <w:bottom w:val="nil"/>
              <w:right w:val="nil"/>
            </w:tcBorders>
          </w:tcPr>
          <w:p w14:paraId="4078C525" w14:textId="77777777" w:rsidR="009D0553" w:rsidRPr="009D0553" w:rsidRDefault="009D0553" w:rsidP="007B1087">
            <w:pPr>
              <w:spacing w:after="0" w:line="240" w:lineRule="auto"/>
              <w:rPr>
                <w:sz w:val="14"/>
              </w:rPr>
            </w:pPr>
          </w:p>
        </w:tc>
        <w:tc>
          <w:tcPr>
            <w:tcW w:w="7398" w:type="dxa"/>
            <w:tcBorders>
              <w:top w:val="nil"/>
              <w:left w:val="nil"/>
              <w:bottom w:val="nil"/>
              <w:right w:val="nil"/>
            </w:tcBorders>
          </w:tcPr>
          <w:p w14:paraId="742FEE43" w14:textId="77777777" w:rsidR="009D0553" w:rsidRPr="009D0553" w:rsidRDefault="009D0553" w:rsidP="007B1087">
            <w:pPr>
              <w:spacing w:after="0" w:line="240" w:lineRule="auto"/>
              <w:rPr>
                <w:rFonts w:ascii="Calibri" w:hAnsi="Calibri" w:cs="Calibri"/>
                <w:color w:val="000000"/>
                <w:sz w:val="8"/>
              </w:rPr>
            </w:pPr>
          </w:p>
        </w:tc>
      </w:tr>
      <w:tr w:rsidR="009D0553" w:rsidRPr="000013FB" w14:paraId="1DA29CC3" w14:textId="77777777" w:rsidTr="0042012B">
        <w:trPr>
          <w:gridAfter w:val="1"/>
          <w:wAfter w:w="162" w:type="dxa"/>
        </w:trPr>
        <w:tc>
          <w:tcPr>
            <w:tcW w:w="2178" w:type="dxa"/>
            <w:tcBorders>
              <w:top w:val="nil"/>
              <w:left w:val="nil"/>
              <w:bottom w:val="nil"/>
              <w:right w:val="nil"/>
            </w:tcBorders>
          </w:tcPr>
          <w:p w14:paraId="0899D12F" w14:textId="77777777" w:rsidR="009D0553" w:rsidRPr="0092055E" w:rsidRDefault="009D0553" w:rsidP="007B1087">
            <w:pPr>
              <w:spacing w:after="0" w:line="240" w:lineRule="auto"/>
            </w:pPr>
            <w:r>
              <w:t>Governing authority</w:t>
            </w:r>
          </w:p>
        </w:tc>
        <w:tc>
          <w:tcPr>
            <w:tcW w:w="7398" w:type="dxa"/>
            <w:tcBorders>
              <w:top w:val="nil"/>
              <w:left w:val="nil"/>
              <w:bottom w:val="nil"/>
              <w:right w:val="nil"/>
            </w:tcBorders>
          </w:tcPr>
          <w:p w14:paraId="0FFAA542" w14:textId="77777777" w:rsidR="009D0553" w:rsidRDefault="009D0553" w:rsidP="001116D4">
            <w:pPr>
              <w:spacing w:after="0" w:line="240" w:lineRule="auto"/>
              <w:rPr>
                <w:rFonts w:ascii="Calibri" w:hAnsi="Calibri" w:cs="Calibri"/>
                <w:color w:val="000000"/>
              </w:rPr>
            </w:pPr>
            <w:r>
              <w:rPr>
                <w:rFonts w:ascii="Calibri" w:hAnsi="Calibri" w:cs="Calibri"/>
                <w:color w:val="000000"/>
              </w:rPr>
              <w:t>The</w:t>
            </w:r>
            <w:r>
              <w:t xml:space="preserve"> MUSC authority that conferred official recognition status to a student organization; either the Executive Director of the Office of Student Programs and Student Diversity or the Dean of the College for college-specific organizations.</w:t>
            </w:r>
          </w:p>
        </w:tc>
      </w:tr>
      <w:tr w:rsidR="009D0553" w:rsidRPr="000013FB" w14:paraId="4A596CD1" w14:textId="77777777" w:rsidTr="0042012B">
        <w:trPr>
          <w:gridAfter w:val="1"/>
          <w:wAfter w:w="162" w:type="dxa"/>
          <w:cantSplit/>
          <w:trHeight w:hRule="exact" w:val="144"/>
        </w:trPr>
        <w:tc>
          <w:tcPr>
            <w:tcW w:w="2178" w:type="dxa"/>
            <w:tcBorders>
              <w:top w:val="nil"/>
              <w:left w:val="nil"/>
              <w:bottom w:val="nil"/>
              <w:right w:val="nil"/>
            </w:tcBorders>
          </w:tcPr>
          <w:p w14:paraId="026498C5" w14:textId="77777777" w:rsidR="009D0553" w:rsidRPr="000013FB" w:rsidRDefault="009D0553" w:rsidP="007B1087">
            <w:pPr>
              <w:spacing w:after="0" w:line="240" w:lineRule="auto"/>
            </w:pPr>
          </w:p>
        </w:tc>
        <w:tc>
          <w:tcPr>
            <w:tcW w:w="7398" w:type="dxa"/>
            <w:tcBorders>
              <w:top w:val="nil"/>
              <w:left w:val="nil"/>
              <w:bottom w:val="nil"/>
              <w:right w:val="nil"/>
            </w:tcBorders>
          </w:tcPr>
          <w:p w14:paraId="68456C52" w14:textId="77777777" w:rsidR="009D0553" w:rsidRPr="000013FB" w:rsidRDefault="009D0553" w:rsidP="007B1087">
            <w:pPr>
              <w:spacing w:after="0" w:line="240" w:lineRule="auto"/>
            </w:pPr>
          </w:p>
        </w:tc>
      </w:tr>
      <w:tr w:rsidR="009D0553" w:rsidRPr="000013FB" w14:paraId="7D3D01DD" w14:textId="77777777" w:rsidTr="0042012B">
        <w:tc>
          <w:tcPr>
            <w:tcW w:w="2178" w:type="dxa"/>
            <w:tcBorders>
              <w:top w:val="nil"/>
              <w:left w:val="nil"/>
              <w:bottom w:val="nil"/>
              <w:right w:val="nil"/>
            </w:tcBorders>
          </w:tcPr>
          <w:p w14:paraId="63B07566" w14:textId="77777777" w:rsidR="009D0553" w:rsidRDefault="009D0553" w:rsidP="001116D4">
            <w:pPr>
              <w:spacing w:after="0" w:line="240" w:lineRule="auto"/>
            </w:pPr>
            <w:r>
              <w:t>Organization Review</w:t>
            </w:r>
          </w:p>
        </w:tc>
        <w:tc>
          <w:tcPr>
            <w:tcW w:w="7560" w:type="dxa"/>
            <w:gridSpan w:val="2"/>
            <w:tcBorders>
              <w:top w:val="nil"/>
              <w:left w:val="nil"/>
              <w:bottom w:val="nil"/>
              <w:right w:val="nil"/>
            </w:tcBorders>
          </w:tcPr>
          <w:p w14:paraId="0394C457" w14:textId="77777777" w:rsidR="009D0553" w:rsidRDefault="009D0553" w:rsidP="001116D4">
            <w:pPr>
              <w:spacing w:after="0" w:line="240" w:lineRule="auto"/>
              <w:rPr>
                <w:rFonts w:ascii="Calibri" w:hAnsi="Calibri" w:cs="Calibri"/>
                <w:color w:val="000000"/>
              </w:rPr>
            </w:pPr>
            <w:r>
              <w:rPr>
                <w:rFonts w:ascii="Calibri" w:hAnsi="Calibri" w:cs="Calibri"/>
                <w:color w:val="000000"/>
              </w:rPr>
              <w:t xml:space="preserve">The process established by the governing authority to determine if a recognized student organization is non-compliant with the organization’s charter, local, state, and federal laws, or any policy, guideline, or procedure identified in the </w:t>
            </w:r>
            <w:r>
              <w:rPr>
                <w:rFonts w:ascii="Calibri" w:hAnsi="Calibri" w:cs="Calibri"/>
                <w:i/>
                <w:color w:val="000000"/>
              </w:rPr>
              <w:t>MUSC Handbook for Student Organizations.</w:t>
            </w:r>
            <w:r>
              <w:rPr>
                <w:rFonts w:ascii="Calibri" w:hAnsi="Calibri" w:cs="Calibri"/>
                <w:color w:val="000000"/>
              </w:rPr>
              <w:t xml:space="preserve">  </w:t>
            </w:r>
          </w:p>
        </w:tc>
      </w:tr>
      <w:tr w:rsidR="009D0553" w:rsidRPr="000013FB" w14:paraId="77CB866D" w14:textId="77777777" w:rsidTr="009D0553">
        <w:trPr>
          <w:trHeight w:val="153"/>
        </w:trPr>
        <w:tc>
          <w:tcPr>
            <w:tcW w:w="2178" w:type="dxa"/>
            <w:tcBorders>
              <w:top w:val="nil"/>
              <w:left w:val="nil"/>
              <w:bottom w:val="nil"/>
              <w:right w:val="nil"/>
            </w:tcBorders>
          </w:tcPr>
          <w:p w14:paraId="287D6755" w14:textId="77777777" w:rsidR="009D0553" w:rsidRPr="009D0553" w:rsidRDefault="009D0553" w:rsidP="001116D4">
            <w:pPr>
              <w:spacing w:after="0" w:line="240" w:lineRule="auto"/>
              <w:rPr>
                <w:sz w:val="8"/>
              </w:rPr>
            </w:pPr>
          </w:p>
        </w:tc>
        <w:tc>
          <w:tcPr>
            <w:tcW w:w="7560" w:type="dxa"/>
            <w:gridSpan w:val="2"/>
            <w:tcBorders>
              <w:top w:val="nil"/>
              <w:left w:val="nil"/>
              <w:bottom w:val="nil"/>
              <w:right w:val="nil"/>
            </w:tcBorders>
          </w:tcPr>
          <w:p w14:paraId="6DF1FEDE" w14:textId="77777777" w:rsidR="009D0553" w:rsidRPr="009D0553" w:rsidRDefault="009D0553" w:rsidP="001116D4">
            <w:pPr>
              <w:spacing w:after="0" w:line="240" w:lineRule="auto"/>
              <w:rPr>
                <w:sz w:val="10"/>
              </w:rPr>
            </w:pPr>
          </w:p>
        </w:tc>
      </w:tr>
      <w:tr w:rsidR="009D0553" w:rsidRPr="000013FB" w14:paraId="31D7859B" w14:textId="77777777" w:rsidTr="0042012B">
        <w:tc>
          <w:tcPr>
            <w:tcW w:w="2178" w:type="dxa"/>
            <w:tcBorders>
              <w:top w:val="nil"/>
              <w:left w:val="nil"/>
              <w:bottom w:val="nil"/>
              <w:right w:val="nil"/>
            </w:tcBorders>
          </w:tcPr>
          <w:p w14:paraId="55F1067F" w14:textId="77777777" w:rsidR="009D0553" w:rsidRPr="000013FB" w:rsidRDefault="009D0553" w:rsidP="007B1087">
            <w:pPr>
              <w:spacing w:after="0" w:line="240" w:lineRule="auto"/>
            </w:pPr>
            <w:r w:rsidRPr="000013FB">
              <w:t>Hazing</w:t>
            </w:r>
          </w:p>
        </w:tc>
        <w:tc>
          <w:tcPr>
            <w:tcW w:w="7560" w:type="dxa"/>
            <w:gridSpan w:val="2"/>
            <w:tcBorders>
              <w:top w:val="nil"/>
              <w:left w:val="nil"/>
              <w:bottom w:val="nil"/>
              <w:right w:val="nil"/>
            </w:tcBorders>
          </w:tcPr>
          <w:p w14:paraId="240A6DC0" w14:textId="77777777" w:rsidR="00A9633A" w:rsidRPr="00D1327A" w:rsidRDefault="00A9633A" w:rsidP="007B1087">
            <w:pPr>
              <w:spacing w:after="0" w:line="240" w:lineRule="auto"/>
              <w:ind w:right="162"/>
              <w:rPr>
                <w:rFonts w:eastAsia="Times New Roman" w:cs="Times New Roman"/>
              </w:rPr>
            </w:pPr>
            <w:r w:rsidRPr="00D1327A">
              <w:rPr>
                <w:rFonts w:eastAsia="Times New Roman" w:cs="Times New Roman"/>
              </w:rPr>
              <w:t>MUSC’s definition of hazing includes but is not limited to the activities that are specified in South Carolina Code of Laws.</w:t>
            </w:r>
          </w:p>
          <w:p w14:paraId="72AE0DC6" w14:textId="77777777" w:rsidR="00A9633A" w:rsidRDefault="00A9633A" w:rsidP="007B1087">
            <w:pPr>
              <w:spacing w:after="0" w:line="240" w:lineRule="auto"/>
              <w:ind w:right="162"/>
              <w:rPr>
                <w:rFonts w:eastAsia="Times New Roman" w:cs="Times New Roman"/>
              </w:rPr>
            </w:pPr>
          </w:p>
          <w:p w14:paraId="582E173B" w14:textId="3F2111A0" w:rsidR="006A1261" w:rsidRDefault="009D0553" w:rsidP="007B1087">
            <w:pPr>
              <w:spacing w:after="0" w:line="240" w:lineRule="auto"/>
              <w:ind w:right="162"/>
              <w:rPr>
                <w:rFonts w:eastAsia="Times New Roman" w:cs="Times New Roman"/>
              </w:rPr>
            </w:pPr>
            <w:r w:rsidRPr="000013FB">
              <w:rPr>
                <w:rFonts w:eastAsia="Times New Roman" w:cs="Times New Roman"/>
              </w:rPr>
              <w:t>Hazing is any situa</w:t>
            </w:r>
            <w:r>
              <w:rPr>
                <w:rFonts w:eastAsia="Times New Roman" w:cs="Times New Roman"/>
              </w:rPr>
              <w:t xml:space="preserve">tion created or action taken </w:t>
            </w:r>
            <w:r w:rsidRPr="000013FB">
              <w:rPr>
                <w:rFonts w:eastAsia="Times New Roman" w:cs="Times New Roman"/>
              </w:rPr>
              <w:t>for the purpose of initiation, admission into, affiliation with or as a condition for continued m</w:t>
            </w:r>
            <w:r>
              <w:rPr>
                <w:rFonts w:eastAsia="Times New Roman" w:cs="Times New Roman"/>
              </w:rPr>
              <w:t xml:space="preserve">embership in an organization, </w:t>
            </w:r>
            <w:r w:rsidRPr="000013FB">
              <w:rPr>
                <w:rFonts w:eastAsia="Times New Roman" w:cs="Times New Roman"/>
              </w:rPr>
              <w:t>which meets one or more of the criteria below.  Hazing can be intentional or</w:t>
            </w:r>
            <w:r>
              <w:rPr>
                <w:rFonts w:eastAsia="Times New Roman" w:cs="Times New Roman"/>
              </w:rPr>
              <w:t xml:space="preserve"> unintentional </w:t>
            </w:r>
            <w:r w:rsidRPr="000013FB">
              <w:rPr>
                <w:rFonts w:eastAsia="Times New Roman" w:cs="Times New Roman"/>
              </w:rPr>
              <w:t xml:space="preserve">and can occur with or without consent.  </w:t>
            </w:r>
          </w:p>
          <w:p w14:paraId="1760DFFB" w14:textId="77777777" w:rsidR="006A1261" w:rsidRDefault="006A1261" w:rsidP="007B1087">
            <w:pPr>
              <w:spacing w:after="0" w:line="240" w:lineRule="auto"/>
              <w:ind w:right="162"/>
              <w:rPr>
                <w:rFonts w:eastAsia="Times New Roman" w:cs="Times New Roman"/>
              </w:rPr>
            </w:pPr>
          </w:p>
          <w:p w14:paraId="76943D9D" w14:textId="77777777" w:rsidR="004D43CE" w:rsidRDefault="009D0553" w:rsidP="007B1087">
            <w:pPr>
              <w:spacing w:after="0" w:line="240" w:lineRule="auto"/>
              <w:ind w:right="162"/>
              <w:rPr>
                <w:rFonts w:eastAsia="Times New Roman" w:cs="Times New Roman"/>
              </w:rPr>
            </w:pPr>
            <w:r w:rsidRPr="000013FB">
              <w:rPr>
                <w:rFonts w:eastAsia="Times New Roman" w:cs="Times New Roman"/>
              </w:rPr>
              <w:t>Hazing is also any act that meets the definition of hazing contained in South Carolina Code of Laws section 59-101-200.</w:t>
            </w:r>
          </w:p>
          <w:p w14:paraId="506396FC" w14:textId="300C9A49" w:rsidR="00051495" w:rsidRDefault="009D0553" w:rsidP="007B1087">
            <w:pPr>
              <w:spacing w:after="0" w:line="240" w:lineRule="auto"/>
              <w:ind w:right="162"/>
              <w:rPr>
                <w:rFonts w:eastAsia="Times New Roman" w:cs="Times New Roman"/>
              </w:rPr>
            </w:pPr>
            <w:r w:rsidRPr="000013FB">
              <w:rPr>
                <w:rFonts w:eastAsia="Times New Roman" w:cs="Times New Roman"/>
              </w:rPr>
              <w:t xml:space="preserve"> </w:t>
            </w:r>
          </w:p>
          <w:p w14:paraId="1A931C91" w14:textId="5A7773E8" w:rsidR="009D0553" w:rsidRPr="0068507E" w:rsidRDefault="00051495" w:rsidP="004D43CE">
            <w:pPr>
              <w:spacing w:after="0" w:line="240" w:lineRule="auto"/>
              <w:ind w:left="702" w:right="1602"/>
              <w:jc w:val="both"/>
              <w:rPr>
                <w:rFonts w:eastAsia="Times New Roman" w:cs="Times New Roman"/>
              </w:rPr>
            </w:pPr>
            <w:r w:rsidRPr="0068507E">
              <w:rPr>
                <w:color w:val="000000"/>
                <w:lang w:val="en"/>
              </w:rPr>
              <w:t xml:space="preserve">"Hazing" means the wrongful striking, laying open hand upon, threatening with violence, or offering to do bodily harm by a superior student to a subordinate student with intent to punish or injure the subordinate student, or other unauthorized treatment by the superior student of </w:t>
            </w:r>
            <w:r w:rsidRPr="0068507E">
              <w:rPr>
                <w:color w:val="000000"/>
                <w:lang w:val="en"/>
              </w:rPr>
              <w:lastRenderedPageBreak/>
              <w:t>a subordinate student of a tyrannical, abusive, shameful, insulting, or humiliating nature.</w:t>
            </w:r>
          </w:p>
          <w:p w14:paraId="18BBA5C5" w14:textId="77777777" w:rsidR="009D0553" w:rsidRDefault="009D0553" w:rsidP="007B1087">
            <w:pPr>
              <w:spacing w:after="0" w:line="240" w:lineRule="auto"/>
              <w:ind w:right="162"/>
              <w:rPr>
                <w:rFonts w:eastAsia="Times New Roman" w:cs="Times New Roman"/>
              </w:rPr>
            </w:pPr>
          </w:p>
          <w:p w14:paraId="71D327CB" w14:textId="51B0B911" w:rsidR="009D0553" w:rsidRPr="005248A1" w:rsidRDefault="009D0553" w:rsidP="007B1087">
            <w:pPr>
              <w:spacing w:after="0" w:line="240" w:lineRule="auto"/>
              <w:ind w:right="162"/>
              <w:rPr>
                <w:rFonts w:eastAsia="Times New Roman" w:cs="Times New Roman"/>
              </w:rPr>
            </w:pPr>
            <w:bookmarkStart w:id="2" w:name="59-101-200"/>
            <w:bookmarkEnd w:id="2"/>
            <w:r w:rsidRPr="005248A1">
              <w:rPr>
                <w:rFonts w:eastAsia="Times New Roman" w:cs="Times New Roman"/>
              </w:rPr>
              <w:t>An organization commits an offense of hazing if the organization condones or encourages hazing or if an officer or any combination of members, pledges, or alumni of the organization commits or assists in the commission of hazing.</w:t>
            </w:r>
          </w:p>
          <w:p w14:paraId="4CAA7D8C" w14:textId="2D2AD20A" w:rsidR="009D0553" w:rsidRPr="005248A1" w:rsidRDefault="009D0553" w:rsidP="007B1087">
            <w:pPr>
              <w:shd w:val="clear" w:color="auto" w:fill="FFFFFF"/>
              <w:spacing w:after="0" w:line="240" w:lineRule="auto"/>
              <w:ind w:left="3600" w:right="162" w:hanging="3600"/>
              <w:rPr>
                <w:rFonts w:eastAsia="Times New Roman" w:cs="Times New Roman"/>
              </w:rPr>
            </w:pPr>
            <w:r w:rsidRPr="005248A1">
              <w:rPr>
                <w:rFonts w:eastAsia="Times New Roman" w:cs="Times New Roman"/>
              </w:rPr>
              <w:t>Situations/actions that constitute hazing are</w:t>
            </w:r>
            <w:r w:rsidR="006A73E4" w:rsidRPr="005248A1">
              <w:rPr>
                <w:rFonts w:eastAsia="Times New Roman" w:cs="Times New Roman"/>
              </w:rPr>
              <w:t xml:space="preserve"> those as defined above </w:t>
            </w:r>
            <w:r w:rsidR="009759D0" w:rsidRPr="005248A1">
              <w:rPr>
                <w:rFonts w:eastAsia="Times New Roman" w:cs="Times New Roman"/>
              </w:rPr>
              <w:t xml:space="preserve">that </w:t>
            </w:r>
            <w:r w:rsidR="006A73E4" w:rsidRPr="005248A1">
              <w:rPr>
                <w:rFonts w:eastAsia="Times New Roman" w:cs="Times New Roman"/>
              </w:rPr>
              <w:t>are</w:t>
            </w:r>
          </w:p>
          <w:p w14:paraId="439F45CA" w14:textId="3C0B1FBA" w:rsidR="009D0553" w:rsidRPr="005248A1" w:rsidRDefault="009D0553" w:rsidP="007B1087">
            <w:pPr>
              <w:pStyle w:val="ListParagraph"/>
              <w:numPr>
                <w:ilvl w:val="0"/>
                <w:numId w:val="19"/>
              </w:numPr>
              <w:shd w:val="clear" w:color="auto" w:fill="FFFFFF"/>
              <w:spacing w:after="0" w:line="240" w:lineRule="auto"/>
              <w:ind w:right="162"/>
              <w:rPr>
                <w:rFonts w:eastAsia="Times New Roman" w:cs="Times New Roman"/>
              </w:rPr>
            </w:pPr>
            <w:r w:rsidRPr="005248A1">
              <w:rPr>
                <w:rFonts w:eastAsia="Times New Roman" w:cs="Times New Roman"/>
              </w:rPr>
              <w:t>Negligent or reckless in nature</w:t>
            </w:r>
          </w:p>
          <w:p w14:paraId="50453FBB" w14:textId="7E91EA1C" w:rsidR="009D0553" w:rsidRPr="005248A1" w:rsidRDefault="009D0553" w:rsidP="007B1087">
            <w:pPr>
              <w:pStyle w:val="ListParagraph"/>
              <w:numPr>
                <w:ilvl w:val="0"/>
                <w:numId w:val="19"/>
              </w:numPr>
              <w:shd w:val="clear" w:color="auto" w:fill="FFFFFF"/>
              <w:spacing w:after="0" w:line="240" w:lineRule="auto"/>
              <w:ind w:right="162"/>
              <w:rPr>
                <w:rFonts w:eastAsia="Times New Roman" w:cs="Times New Roman"/>
              </w:rPr>
            </w:pPr>
            <w:r w:rsidRPr="005248A1">
              <w:rPr>
                <w:rFonts w:eastAsia="Times New Roman" w:cs="Times New Roman"/>
              </w:rPr>
              <w:t>Potentially harmful</w:t>
            </w:r>
          </w:p>
          <w:p w14:paraId="0BAAD19D" w14:textId="2B5BB82E" w:rsidR="009D0553" w:rsidRPr="005248A1" w:rsidRDefault="009D0553" w:rsidP="007B1087">
            <w:pPr>
              <w:pStyle w:val="ListParagraph"/>
              <w:numPr>
                <w:ilvl w:val="1"/>
                <w:numId w:val="20"/>
              </w:numPr>
              <w:shd w:val="clear" w:color="auto" w:fill="FFFFFF"/>
              <w:spacing w:after="0" w:line="240" w:lineRule="auto"/>
              <w:ind w:right="162"/>
              <w:rPr>
                <w:rFonts w:eastAsia="Times New Roman" w:cs="Times New Roman"/>
              </w:rPr>
            </w:pPr>
            <w:r w:rsidRPr="005248A1">
              <w:rPr>
                <w:rFonts w:eastAsia="Times New Roman" w:cs="Times New Roman"/>
              </w:rPr>
              <w:t>Physical safety/health</w:t>
            </w:r>
          </w:p>
          <w:p w14:paraId="33381DFF" w14:textId="65CE39E4" w:rsidR="009D0553" w:rsidRPr="005248A1" w:rsidRDefault="009D0553" w:rsidP="007B1087">
            <w:pPr>
              <w:pStyle w:val="ListParagraph"/>
              <w:numPr>
                <w:ilvl w:val="1"/>
                <w:numId w:val="20"/>
              </w:numPr>
              <w:shd w:val="clear" w:color="auto" w:fill="FFFFFF"/>
              <w:spacing w:after="0" w:line="240" w:lineRule="auto"/>
              <w:ind w:right="162"/>
              <w:rPr>
                <w:rFonts w:eastAsia="Times New Roman" w:cs="Times New Roman"/>
              </w:rPr>
            </w:pPr>
            <w:r w:rsidRPr="005248A1">
              <w:rPr>
                <w:rFonts w:eastAsia="Times New Roman" w:cs="Times New Roman"/>
              </w:rPr>
              <w:t>Psychological well-being</w:t>
            </w:r>
          </w:p>
          <w:p w14:paraId="0AE38EB1" w14:textId="2C11E3F3" w:rsidR="009D0553" w:rsidRPr="005248A1" w:rsidRDefault="009D0553" w:rsidP="007B1087">
            <w:pPr>
              <w:pStyle w:val="ListParagraph"/>
              <w:numPr>
                <w:ilvl w:val="1"/>
                <w:numId w:val="20"/>
              </w:numPr>
              <w:shd w:val="clear" w:color="auto" w:fill="FFFFFF"/>
              <w:spacing w:after="0" w:line="240" w:lineRule="auto"/>
              <w:ind w:right="162"/>
              <w:rPr>
                <w:rFonts w:eastAsia="Times New Roman" w:cs="Times New Roman"/>
              </w:rPr>
            </w:pPr>
            <w:r w:rsidRPr="005248A1">
              <w:rPr>
                <w:rFonts w:eastAsia="Times New Roman" w:cs="Times New Roman"/>
              </w:rPr>
              <w:t>Opportunities for Academic Success</w:t>
            </w:r>
          </w:p>
          <w:p w14:paraId="56E5C19D" w14:textId="7BC82C54" w:rsidR="009D0553" w:rsidRPr="005248A1" w:rsidRDefault="009D0553" w:rsidP="007B1087">
            <w:pPr>
              <w:pStyle w:val="ListParagraph"/>
              <w:numPr>
                <w:ilvl w:val="0"/>
                <w:numId w:val="19"/>
              </w:numPr>
              <w:shd w:val="clear" w:color="auto" w:fill="FFFFFF"/>
              <w:spacing w:after="0" w:line="240" w:lineRule="auto"/>
              <w:ind w:right="162"/>
              <w:rPr>
                <w:rFonts w:eastAsia="Times New Roman" w:cs="Times New Roman"/>
              </w:rPr>
            </w:pPr>
            <w:r w:rsidRPr="005248A1">
              <w:rPr>
                <w:rFonts w:eastAsia="Times New Roman" w:cs="Times New Roman"/>
              </w:rPr>
              <w:t>Not reflective of the University’s mission, purpose or values</w:t>
            </w:r>
          </w:p>
          <w:p w14:paraId="47418F68" w14:textId="49597D37" w:rsidR="009D0553" w:rsidRPr="000013FB" w:rsidRDefault="009D0553" w:rsidP="007B1087">
            <w:pPr>
              <w:shd w:val="clear" w:color="auto" w:fill="FFFFFF"/>
              <w:spacing w:after="0" w:line="240" w:lineRule="auto"/>
              <w:ind w:right="162"/>
              <w:rPr>
                <w:rFonts w:eastAsia="Times New Roman" w:cs="Times New Roman"/>
              </w:rPr>
            </w:pPr>
          </w:p>
          <w:p w14:paraId="39276DC9" w14:textId="112BAC18" w:rsidR="009D0553" w:rsidRPr="000013FB" w:rsidRDefault="009D0553" w:rsidP="007B1087">
            <w:pPr>
              <w:shd w:val="clear" w:color="auto" w:fill="FFFFFF"/>
              <w:spacing w:after="0" w:line="240" w:lineRule="auto"/>
              <w:ind w:right="162"/>
              <w:rPr>
                <w:rFonts w:eastAsia="Times New Roman" w:cs="Times New Roman"/>
              </w:rPr>
            </w:pPr>
            <w:r w:rsidRPr="000013FB">
              <w:rPr>
                <w:rFonts w:eastAsia="Times New Roman" w:cs="Times New Roman"/>
              </w:rPr>
              <w:t xml:space="preserve">Such activities and situations may </w:t>
            </w:r>
            <w:r>
              <w:rPr>
                <w:rFonts w:eastAsia="Times New Roman" w:cs="Times New Roman"/>
              </w:rPr>
              <w:t>include, but are not limited to</w:t>
            </w:r>
            <w:r w:rsidRPr="000013FB">
              <w:rPr>
                <w:rFonts w:eastAsia="Times New Roman" w:cs="Times New Roman"/>
              </w:rPr>
              <w:t xml:space="preserve"> </w:t>
            </w:r>
          </w:p>
          <w:p w14:paraId="38AB8C2A" w14:textId="334971C6" w:rsidR="009D0553" w:rsidRPr="000013FB" w:rsidRDefault="009D0553" w:rsidP="007B1087">
            <w:pPr>
              <w:pStyle w:val="ListParagraph"/>
              <w:numPr>
                <w:ilvl w:val="0"/>
                <w:numId w:val="21"/>
              </w:numPr>
              <w:shd w:val="clear" w:color="auto" w:fill="FFFFFF"/>
              <w:spacing w:after="0" w:line="240" w:lineRule="auto"/>
              <w:ind w:right="162"/>
              <w:rPr>
                <w:rFonts w:eastAsia="Times New Roman" w:cs="Times New Roman"/>
              </w:rPr>
            </w:pPr>
            <w:r>
              <w:rPr>
                <w:rFonts w:eastAsia="Times New Roman" w:cs="Times New Roman"/>
              </w:rPr>
              <w:t>Paddling or striking</w:t>
            </w:r>
            <w:r w:rsidRPr="000013FB">
              <w:rPr>
                <w:rFonts w:eastAsia="Times New Roman" w:cs="Times New Roman"/>
              </w:rPr>
              <w:t xml:space="preserve"> </w:t>
            </w:r>
          </w:p>
          <w:p w14:paraId="282D006D" w14:textId="28BEF2D0" w:rsidR="009D0553" w:rsidRPr="000013FB" w:rsidRDefault="009D0553" w:rsidP="007B1087">
            <w:pPr>
              <w:pStyle w:val="ListParagraph"/>
              <w:numPr>
                <w:ilvl w:val="0"/>
                <w:numId w:val="21"/>
              </w:numPr>
              <w:shd w:val="clear" w:color="auto" w:fill="FFFFFF"/>
              <w:spacing w:after="0" w:line="240" w:lineRule="auto"/>
              <w:ind w:right="162"/>
              <w:rPr>
                <w:rFonts w:eastAsia="Times New Roman" w:cs="Times New Roman"/>
              </w:rPr>
            </w:pPr>
            <w:r>
              <w:rPr>
                <w:rFonts w:eastAsia="Times New Roman" w:cs="Times New Roman"/>
              </w:rPr>
              <w:t>P</w:t>
            </w:r>
            <w:r w:rsidRPr="000013FB">
              <w:rPr>
                <w:rFonts w:eastAsia="Times New Roman" w:cs="Times New Roman"/>
              </w:rPr>
              <w:t>hysical or psy</w:t>
            </w:r>
            <w:r>
              <w:rPr>
                <w:rFonts w:eastAsia="Times New Roman" w:cs="Times New Roman"/>
              </w:rPr>
              <w:t>chological abuse and/or shocks;</w:t>
            </w:r>
          </w:p>
          <w:p w14:paraId="61760EEB" w14:textId="34A7A641" w:rsidR="009D0553" w:rsidRPr="000013FB" w:rsidRDefault="009D0553" w:rsidP="007B1087">
            <w:pPr>
              <w:pStyle w:val="ListParagraph"/>
              <w:numPr>
                <w:ilvl w:val="0"/>
                <w:numId w:val="21"/>
              </w:numPr>
              <w:shd w:val="clear" w:color="auto" w:fill="FFFFFF"/>
              <w:spacing w:after="0" w:line="240" w:lineRule="auto"/>
              <w:ind w:right="162"/>
              <w:rPr>
                <w:rFonts w:eastAsia="Times New Roman" w:cs="Times New Roman"/>
              </w:rPr>
            </w:pPr>
            <w:r>
              <w:rPr>
                <w:rFonts w:eastAsia="Times New Roman" w:cs="Times New Roman"/>
              </w:rPr>
              <w:t>F</w:t>
            </w:r>
            <w:r w:rsidRPr="000013FB">
              <w:rPr>
                <w:rFonts w:eastAsia="Times New Roman" w:cs="Times New Roman"/>
              </w:rPr>
              <w:t>orced (whether explicit or implicit) consumption of</w:t>
            </w:r>
            <w:r>
              <w:rPr>
                <w:rFonts w:eastAsia="Times New Roman" w:cs="Times New Roman"/>
              </w:rPr>
              <w:t xml:space="preserve"> food, water, alcohol or drugs</w:t>
            </w:r>
          </w:p>
          <w:p w14:paraId="0927257E" w14:textId="3DD4853A" w:rsidR="009D0553" w:rsidRPr="000013FB" w:rsidRDefault="009D0553" w:rsidP="007B1087">
            <w:pPr>
              <w:pStyle w:val="ListParagraph"/>
              <w:numPr>
                <w:ilvl w:val="0"/>
                <w:numId w:val="21"/>
              </w:numPr>
              <w:shd w:val="clear" w:color="auto" w:fill="FFFFFF"/>
              <w:spacing w:after="0" w:line="240" w:lineRule="auto"/>
              <w:ind w:right="162"/>
              <w:rPr>
                <w:rFonts w:eastAsia="Times New Roman" w:cs="Times New Roman"/>
              </w:rPr>
            </w:pPr>
            <w:r>
              <w:rPr>
                <w:rFonts w:eastAsia="Times New Roman" w:cs="Times New Roman"/>
              </w:rPr>
              <w:t>Kidnapping or abandonment</w:t>
            </w:r>
          </w:p>
          <w:p w14:paraId="3DD5F744" w14:textId="4ED78A7C" w:rsidR="009D0553" w:rsidRPr="000013FB" w:rsidRDefault="009D0553" w:rsidP="007B1087">
            <w:pPr>
              <w:pStyle w:val="ListParagraph"/>
              <w:numPr>
                <w:ilvl w:val="0"/>
                <w:numId w:val="21"/>
              </w:numPr>
              <w:shd w:val="clear" w:color="auto" w:fill="FFFFFF"/>
              <w:spacing w:after="0" w:line="240" w:lineRule="auto"/>
              <w:ind w:right="162"/>
              <w:rPr>
                <w:rFonts w:eastAsia="Times New Roman" w:cs="Times New Roman"/>
              </w:rPr>
            </w:pPr>
            <w:r>
              <w:rPr>
                <w:rFonts w:eastAsia="Times New Roman" w:cs="Times New Roman"/>
              </w:rPr>
              <w:t>Line-ups and berating</w:t>
            </w:r>
          </w:p>
          <w:p w14:paraId="547BB0C9" w14:textId="1D560E49" w:rsidR="009D0553" w:rsidRPr="000013FB" w:rsidRDefault="009D0553" w:rsidP="007B1087">
            <w:pPr>
              <w:pStyle w:val="ListParagraph"/>
              <w:numPr>
                <w:ilvl w:val="0"/>
                <w:numId w:val="21"/>
              </w:numPr>
              <w:shd w:val="clear" w:color="auto" w:fill="FFFFFF"/>
              <w:spacing w:after="0" w:line="240" w:lineRule="auto"/>
              <w:ind w:right="162"/>
              <w:rPr>
                <w:rFonts w:eastAsia="Times New Roman" w:cs="Times New Roman"/>
              </w:rPr>
            </w:pPr>
            <w:r>
              <w:rPr>
                <w:rFonts w:eastAsia="Times New Roman" w:cs="Times New Roman"/>
              </w:rPr>
              <w:t>Morally degrading behavior</w:t>
            </w:r>
          </w:p>
          <w:p w14:paraId="2839FAFE" w14:textId="4430540D" w:rsidR="009D0553" w:rsidRPr="000013FB" w:rsidRDefault="009D0553" w:rsidP="007B1087">
            <w:pPr>
              <w:pStyle w:val="ListParagraph"/>
              <w:numPr>
                <w:ilvl w:val="0"/>
                <w:numId w:val="21"/>
              </w:numPr>
              <w:shd w:val="clear" w:color="auto" w:fill="FFFFFF"/>
              <w:spacing w:after="0" w:line="240" w:lineRule="auto"/>
              <w:ind w:right="162"/>
              <w:rPr>
                <w:rFonts w:eastAsia="Times New Roman" w:cs="Times New Roman"/>
              </w:rPr>
            </w:pPr>
            <w:r>
              <w:rPr>
                <w:rFonts w:eastAsia="Times New Roman" w:cs="Times New Roman"/>
              </w:rPr>
              <w:t>A</w:t>
            </w:r>
            <w:r w:rsidRPr="000013FB">
              <w:rPr>
                <w:rFonts w:eastAsia="Times New Roman" w:cs="Times New Roman"/>
              </w:rPr>
              <w:t>ny form of personal s</w:t>
            </w:r>
            <w:r>
              <w:rPr>
                <w:rFonts w:eastAsia="Times New Roman" w:cs="Times New Roman"/>
              </w:rPr>
              <w:t>ervitude</w:t>
            </w:r>
          </w:p>
          <w:p w14:paraId="705B7CDD" w14:textId="16FA4E83" w:rsidR="006A1261" w:rsidRPr="000013FB" w:rsidRDefault="009D0553" w:rsidP="007B1087">
            <w:pPr>
              <w:pStyle w:val="ListParagraph"/>
              <w:numPr>
                <w:ilvl w:val="0"/>
                <w:numId w:val="21"/>
              </w:numPr>
              <w:shd w:val="clear" w:color="auto" w:fill="FFFFFF"/>
              <w:spacing w:after="0" w:line="240" w:lineRule="auto"/>
              <w:ind w:right="162"/>
              <w:rPr>
                <w:rFonts w:eastAsia="Times New Roman" w:cs="Times New Roman"/>
              </w:rPr>
            </w:pPr>
            <w:r>
              <w:rPr>
                <w:rFonts w:eastAsia="Times New Roman" w:cs="Times New Roman"/>
              </w:rPr>
              <w:t>F</w:t>
            </w:r>
            <w:r w:rsidRPr="000013FB">
              <w:rPr>
                <w:rFonts w:eastAsia="Times New Roman" w:cs="Times New Roman"/>
              </w:rPr>
              <w:t>orced (whether explicit or implicit) wearing, publicly or privat</w:t>
            </w:r>
            <w:r>
              <w:rPr>
                <w:rFonts w:eastAsia="Times New Roman" w:cs="Times New Roman"/>
              </w:rPr>
              <w:t>ely, of inappropriate costumes</w:t>
            </w:r>
          </w:p>
          <w:p w14:paraId="1BA2AE97" w14:textId="77777777" w:rsidR="006A1261" w:rsidRPr="006A1261" w:rsidRDefault="009D0553" w:rsidP="006A1261">
            <w:pPr>
              <w:pStyle w:val="ListParagraph"/>
              <w:numPr>
                <w:ilvl w:val="0"/>
                <w:numId w:val="21"/>
              </w:numPr>
              <w:shd w:val="clear" w:color="auto" w:fill="FFFFFF"/>
              <w:spacing w:after="0" w:line="240" w:lineRule="auto"/>
              <w:ind w:right="162"/>
            </w:pPr>
            <w:r w:rsidRPr="006A1261">
              <w:rPr>
                <w:rFonts w:eastAsia="Times New Roman" w:cs="Times New Roman"/>
              </w:rPr>
              <w:t>Interference with academic pursuits</w:t>
            </w:r>
          </w:p>
          <w:p w14:paraId="38B278F8" w14:textId="0915D1E2" w:rsidR="009D0553" w:rsidRPr="006A1261" w:rsidRDefault="009D0553" w:rsidP="00D5387B">
            <w:pPr>
              <w:pStyle w:val="ListParagraph"/>
              <w:numPr>
                <w:ilvl w:val="0"/>
                <w:numId w:val="21"/>
              </w:numPr>
              <w:shd w:val="clear" w:color="auto" w:fill="FFFFFF"/>
              <w:spacing w:after="0" w:line="240" w:lineRule="auto"/>
              <w:ind w:right="162"/>
            </w:pPr>
            <w:r w:rsidRPr="006A1261">
              <w:rPr>
                <w:rFonts w:eastAsia="Times New Roman" w:cs="Times New Roman"/>
              </w:rPr>
              <w:t>Forced (whether explicit or implicit) participation in activities that are illegal or violate University policy.</w:t>
            </w:r>
          </w:p>
        </w:tc>
      </w:tr>
    </w:tbl>
    <w:p w14:paraId="342D5809" w14:textId="77777777" w:rsidR="00E01288" w:rsidRPr="000013FB" w:rsidRDefault="00E01288" w:rsidP="007B1087">
      <w:pPr>
        <w:shd w:val="clear" w:color="auto" w:fill="FFFFFF"/>
        <w:spacing w:after="0" w:line="240" w:lineRule="auto"/>
        <w:ind w:left="3600" w:right="-720" w:hanging="3600"/>
        <w:rPr>
          <w:rFonts w:eastAsia="Times New Roman" w:cs="Times New Roman"/>
        </w:rPr>
      </w:pPr>
    </w:p>
    <w:p w14:paraId="4A972B1C" w14:textId="77777777" w:rsidR="00C22B17" w:rsidRPr="000013FB" w:rsidRDefault="007E71D2" w:rsidP="007B1087">
      <w:pPr>
        <w:spacing w:after="0" w:line="240" w:lineRule="auto"/>
        <w:rPr>
          <w:b/>
        </w:rPr>
      </w:pPr>
      <w:r w:rsidRPr="000013FB">
        <w:rPr>
          <w:b/>
        </w:rPr>
        <w:t>XI</w:t>
      </w:r>
      <w:r w:rsidR="00C22B17" w:rsidRPr="000013FB">
        <w:rPr>
          <w:b/>
        </w:rPr>
        <w:t>I.</w:t>
      </w:r>
      <w:r w:rsidR="00C22B17" w:rsidRPr="000013FB">
        <w:rPr>
          <w:b/>
        </w:rPr>
        <w:tab/>
        <w:t>Review Cycle</w:t>
      </w:r>
    </w:p>
    <w:p w14:paraId="245DA2D9" w14:textId="77777777" w:rsidR="008912A8" w:rsidRPr="000013FB" w:rsidRDefault="00A6580C" w:rsidP="007B1087">
      <w:pPr>
        <w:spacing w:after="0" w:line="240" w:lineRule="auto"/>
      </w:pPr>
      <w:r w:rsidRPr="000013FB">
        <w:t>This policy will be reviewed every</w:t>
      </w:r>
      <w:r w:rsidR="00FA7460" w:rsidRPr="000013FB">
        <w:t xml:space="preserve"> 3 years.</w:t>
      </w:r>
      <w:r w:rsidRPr="000013FB">
        <w:t xml:space="preserve"> </w:t>
      </w:r>
    </w:p>
    <w:p w14:paraId="373D11DC" w14:textId="77777777" w:rsidR="008912A8" w:rsidRPr="000013FB" w:rsidRDefault="008912A8" w:rsidP="007B1087">
      <w:pPr>
        <w:spacing w:after="0" w:line="240" w:lineRule="auto"/>
      </w:pPr>
    </w:p>
    <w:p w14:paraId="3CE2F326" w14:textId="77777777" w:rsidR="008912A8" w:rsidRPr="000013FB" w:rsidRDefault="007E71D2" w:rsidP="007B1087">
      <w:pPr>
        <w:spacing w:after="0" w:line="240" w:lineRule="auto"/>
        <w:rPr>
          <w:b/>
        </w:rPr>
      </w:pPr>
      <w:r w:rsidRPr="000013FB">
        <w:rPr>
          <w:b/>
        </w:rPr>
        <w:t>XII</w:t>
      </w:r>
      <w:r w:rsidR="008912A8" w:rsidRPr="000013FB">
        <w:rPr>
          <w:b/>
        </w:rPr>
        <w:t>I.</w:t>
      </w:r>
      <w:r w:rsidR="008912A8" w:rsidRPr="000013FB">
        <w:rPr>
          <w:b/>
        </w:rPr>
        <w:tab/>
        <w:t>Approval History</w:t>
      </w:r>
    </w:p>
    <w:p w14:paraId="6996C48E" w14:textId="77777777" w:rsidR="008912A8" w:rsidRPr="000013FB" w:rsidRDefault="00EB5B31" w:rsidP="007B1087">
      <w:pPr>
        <w:spacing w:after="0" w:line="240" w:lineRule="auto"/>
      </w:pPr>
      <w:r w:rsidRPr="000013FB">
        <w:t>O</w:t>
      </w:r>
      <w:r w:rsidR="008912A8" w:rsidRPr="000013FB">
        <w:t>riginal approval date and subsequent review dates</w:t>
      </w:r>
      <w:r w:rsidRPr="000013FB">
        <w:t>:</w:t>
      </w:r>
    </w:p>
    <w:p w14:paraId="57FF6DED" w14:textId="77777777" w:rsidR="008912A8" w:rsidRPr="000013FB" w:rsidRDefault="008912A8" w:rsidP="007B1087">
      <w:pPr>
        <w:spacing w:after="0" w:line="240" w:lineRule="auto"/>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30"/>
        <w:gridCol w:w="5720"/>
      </w:tblGrid>
      <w:tr w:rsidR="007E71D2" w:rsidRPr="000013FB" w14:paraId="44388109" w14:textId="77777777" w:rsidTr="008912A8">
        <w:tc>
          <w:tcPr>
            <w:tcW w:w="3708" w:type="dxa"/>
          </w:tcPr>
          <w:p w14:paraId="7D28FDFA" w14:textId="77777777" w:rsidR="008912A8" w:rsidRPr="000013FB" w:rsidRDefault="008912A8" w:rsidP="007B1087">
            <w:pPr>
              <w:spacing w:after="0" w:line="240" w:lineRule="auto"/>
              <w:rPr>
                <w:b/>
                <w:i/>
              </w:rPr>
            </w:pPr>
            <w:r w:rsidRPr="000013FB">
              <w:rPr>
                <w:i/>
              </w:rPr>
              <w:t>Approval Authority</w:t>
            </w:r>
          </w:p>
        </w:tc>
        <w:tc>
          <w:tcPr>
            <w:tcW w:w="5868" w:type="dxa"/>
          </w:tcPr>
          <w:p w14:paraId="28A45AB4" w14:textId="77777777" w:rsidR="008912A8" w:rsidRPr="000013FB" w:rsidRDefault="008912A8" w:rsidP="007B1087">
            <w:pPr>
              <w:spacing w:after="0" w:line="240" w:lineRule="auto"/>
              <w:rPr>
                <w:i/>
              </w:rPr>
            </w:pPr>
            <w:r w:rsidRPr="000013FB">
              <w:rPr>
                <w:i/>
              </w:rPr>
              <w:t>Date Approved</w:t>
            </w:r>
          </w:p>
        </w:tc>
      </w:tr>
      <w:tr w:rsidR="007E71D2" w:rsidRPr="000013FB" w14:paraId="2E4D6266" w14:textId="77777777" w:rsidTr="008912A8">
        <w:tc>
          <w:tcPr>
            <w:tcW w:w="3708" w:type="dxa"/>
          </w:tcPr>
          <w:p w14:paraId="46BB0159" w14:textId="4BF2C396" w:rsidR="008912A8" w:rsidRPr="000013FB" w:rsidRDefault="00384655" w:rsidP="007B1087">
            <w:pPr>
              <w:spacing w:after="0" w:line="240" w:lineRule="auto"/>
            </w:pPr>
            <w:r>
              <w:t>Education Advisory Committee</w:t>
            </w:r>
          </w:p>
        </w:tc>
        <w:tc>
          <w:tcPr>
            <w:tcW w:w="5868" w:type="dxa"/>
          </w:tcPr>
          <w:p w14:paraId="0F2F8D53" w14:textId="308F1A82" w:rsidR="008912A8" w:rsidRPr="000013FB" w:rsidRDefault="00384655" w:rsidP="007B1087">
            <w:pPr>
              <w:spacing w:after="0" w:line="240" w:lineRule="auto"/>
            </w:pPr>
            <w:r>
              <w:t>December 17, 2018 (polled)</w:t>
            </w:r>
          </w:p>
        </w:tc>
      </w:tr>
      <w:tr w:rsidR="007E71D2" w:rsidRPr="000013FB" w14:paraId="10B4F25C" w14:textId="77777777" w:rsidTr="008912A8">
        <w:tc>
          <w:tcPr>
            <w:tcW w:w="3708" w:type="dxa"/>
          </w:tcPr>
          <w:p w14:paraId="69C4B433" w14:textId="193C7BD2" w:rsidR="008912A8" w:rsidRPr="000013FB" w:rsidRDefault="00384655" w:rsidP="007B1087">
            <w:pPr>
              <w:spacing w:after="0" w:line="240" w:lineRule="auto"/>
            </w:pPr>
            <w:r>
              <w:t>Provost Council</w:t>
            </w:r>
          </w:p>
        </w:tc>
        <w:tc>
          <w:tcPr>
            <w:tcW w:w="5868" w:type="dxa"/>
          </w:tcPr>
          <w:p w14:paraId="3A41FDDE" w14:textId="5C8392F8" w:rsidR="008912A8" w:rsidRPr="000013FB" w:rsidRDefault="00384655" w:rsidP="007B1087">
            <w:pPr>
              <w:spacing w:after="0" w:line="240" w:lineRule="auto"/>
            </w:pPr>
            <w:proofErr w:type="spellStart"/>
            <w:r>
              <w:t>Feburary</w:t>
            </w:r>
            <w:proofErr w:type="spellEnd"/>
            <w:r>
              <w:t xml:space="preserve"> 8, 2019 (polled)</w:t>
            </w:r>
          </w:p>
        </w:tc>
      </w:tr>
      <w:tr w:rsidR="00384655" w:rsidRPr="000013FB" w14:paraId="32C3D0A8" w14:textId="77777777" w:rsidTr="008912A8">
        <w:tc>
          <w:tcPr>
            <w:tcW w:w="3708" w:type="dxa"/>
          </w:tcPr>
          <w:p w14:paraId="6E63D5B4" w14:textId="53F16088" w:rsidR="00384655" w:rsidRDefault="00384655" w:rsidP="007B1087">
            <w:pPr>
              <w:spacing w:after="0" w:line="240" w:lineRule="auto"/>
            </w:pPr>
            <w:r>
              <w:t>Board of Trustees</w:t>
            </w:r>
          </w:p>
        </w:tc>
        <w:tc>
          <w:tcPr>
            <w:tcW w:w="5868" w:type="dxa"/>
          </w:tcPr>
          <w:p w14:paraId="070A574D" w14:textId="77777777" w:rsidR="00384655" w:rsidRDefault="00384655" w:rsidP="007B1087">
            <w:pPr>
              <w:spacing w:after="0" w:line="240" w:lineRule="auto"/>
            </w:pPr>
          </w:p>
        </w:tc>
      </w:tr>
    </w:tbl>
    <w:p w14:paraId="08C27C8E" w14:textId="77777777" w:rsidR="008912A8" w:rsidRPr="000013FB" w:rsidRDefault="008912A8" w:rsidP="007B1087">
      <w:pPr>
        <w:spacing w:after="0" w:line="240" w:lineRule="auto"/>
        <w:rPr>
          <w:b/>
        </w:rPr>
      </w:pPr>
    </w:p>
    <w:p w14:paraId="283111DA" w14:textId="77777777" w:rsidR="008912A8" w:rsidRPr="000013FB" w:rsidRDefault="008912A8" w:rsidP="007B1087">
      <w:pPr>
        <w:spacing w:after="0" w:line="240" w:lineRule="auto"/>
        <w:rPr>
          <w:b/>
        </w:rPr>
      </w:pPr>
      <w:r w:rsidRPr="000013FB">
        <w:rPr>
          <w:b/>
        </w:rPr>
        <w:t>X</w:t>
      </w:r>
      <w:r w:rsidR="007E71D2" w:rsidRPr="000013FB">
        <w:rPr>
          <w:b/>
        </w:rPr>
        <w:t>IV</w:t>
      </w:r>
      <w:r w:rsidRPr="000013FB">
        <w:rPr>
          <w:b/>
        </w:rPr>
        <w:t>.</w:t>
      </w:r>
      <w:r w:rsidRPr="000013FB">
        <w:rPr>
          <w:b/>
        </w:rPr>
        <w:tab/>
        <w:t>Approval Signature</w:t>
      </w:r>
    </w:p>
    <w:p w14:paraId="7D86AFDC" w14:textId="77777777" w:rsidR="008912A8" w:rsidRPr="000013FB" w:rsidRDefault="008912A8" w:rsidP="007B1087">
      <w:pPr>
        <w:spacing w:after="0" w:line="240" w:lineRule="auto"/>
      </w:pPr>
    </w:p>
    <w:p w14:paraId="331578B1" w14:textId="77777777" w:rsidR="008912A8" w:rsidRPr="000013FB" w:rsidRDefault="008912A8" w:rsidP="007B1087">
      <w:pPr>
        <w:spacing w:after="0" w:line="240" w:lineRule="auto"/>
      </w:pPr>
    </w:p>
    <w:p w14:paraId="59C3FC2F" w14:textId="77777777" w:rsidR="008912A8" w:rsidRPr="000013FB" w:rsidRDefault="008912A8" w:rsidP="007B1087">
      <w:pPr>
        <w:tabs>
          <w:tab w:val="left" w:pos="0"/>
          <w:tab w:val="right" w:leader="underscore" w:pos="5760"/>
          <w:tab w:val="left" w:pos="7200"/>
          <w:tab w:val="right" w:leader="underscore" w:pos="9360"/>
        </w:tabs>
        <w:spacing w:after="0" w:line="240" w:lineRule="auto"/>
      </w:pPr>
      <w:r w:rsidRPr="000013FB">
        <w:tab/>
      </w:r>
      <w:r w:rsidRPr="000013FB">
        <w:tab/>
      </w:r>
      <w:r w:rsidRPr="000013FB">
        <w:tab/>
      </w:r>
    </w:p>
    <w:p w14:paraId="4EAE87C4" w14:textId="77777777" w:rsidR="00EB316A" w:rsidRPr="000013FB" w:rsidRDefault="00EB316A" w:rsidP="007B1087">
      <w:pPr>
        <w:tabs>
          <w:tab w:val="center" w:pos="2880"/>
          <w:tab w:val="center" w:pos="8280"/>
        </w:tabs>
        <w:spacing w:after="0" w:line="240" w:lineRule="auto"/>
      </w:pPr>
      <w:r w:rsidRPr="000013FB">
        <w:tab/>
      </w:r>
      <w:r w:rsidR="00D44D41" w:rsidRPr="000013FB">
        <w:t xml:space="preserve">Lisa </w:t>
      </w:r>
      <w:r w:rsidR="00F87E22" w:rsidRPr="000013FB">
        <w:t xml:space="preserve">K. </w:t>
      </w:r>
      <w:r w:rsidR="00D44D41" w:rsidRPr="000013FB">
        <w:t>Saladin, PT, PhD, FAPTA</w:t>
      </w:r>
      <w:r w:rsidRPr="000013FB">
        <w:tab/>
        <w:t>Date</w:t>
      </w:r>
      <w:r w:rsidRPr="000013FB">
        <w:tab/>
      </w:r>
    </w:p>
    <w:p w14:paraId="18A21F41" w14:textId="6F4AFEC7" w:rsidR="007437A2" w:rsidRPr="000013FB" w:rsidRDefault="00EB316A" w:rsidP="007B1087">
      <w:pPr>
        <w:tabs>
          <w:tab w:val="center" w:pos="2880"/>
          <w:tab w:val="center" w:pos="8280"/>
        </w:tabs>
        <w:spacing w:after="0" w:line="240" w:lineRule="auto"/>
      </w:pPr>
      <w:r w:rsidRPr="000013FB">
        <w:tab/>
      </w:r>
      <w:r w:rsidR="00D44D41" w:rsidRPr="000013FB">
        <w:t>Executive Vice President for Academic Affairs and Provost</w:t>
      </w:r>
    </w:p>
    <w:sectPr w:rsidR="007437A2" w:rsidRPr="000013FB" w:rsidSect="00782458">
      <w:headerReference w:type="default" r:id="rId19"/>
      <w:footerReference w:type="default" r:id="rId20"/>
      <w:footerReference w:type="first" r:id="rId21"/>
      <w:pgSz w:w="12240" w:h="15840"/>
      <w:pgMar w:top="117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8820B" w14:textId="77777777" w:rsidR="00E57299" w:rsidRDefault="00E57299" w:rsidP="002E6123">
      <w:pPr>
        <w:spacing w:after="0" w:line="240" w:lineRule="auto"/>
      </w:pPr>
      <w:r>
        <w:separator/>
      </w:r>
    </w:p>
  </w:endnote>
  <w:endnote w:type="continuationSeparator" w:id="0">
    <w:p w14:paraId="17CC95D5" w14:textId="77777777" w:rsidR="00E57299" w:rsidRDefault="00E57299" w:rsidP="002E6123">
      <w:pPr>
        <w:spacing w:after="0" w:line="240" w:lineRule="auto"/>
      </w:pPr>
      <w:r>
        <w:continuationSeparator/>
      </w:r>
    </w:p>
  </w:endnote>
  <w:endnote w:type="continuationNotice" w:id="1">
    <w:p w14:paraId="7D8D50D5" w14:textId="77777777" w:rsidR="00E57299" w:rsidRDefault="00E572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B0604020202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292831"/>
      <w:docPartObj>
        <w:docPartGallery w:val="Page Numbers (Bottom of Page)"/>
        <w:docPartUnique/>
      </w:docPartObj>
    </w:sdtPr>
    <w:sdtEndPr>
      <w:rPr>
        <w:noProof/>
        <w:sz w:val="14"/>
      </w:rPr>
    </w:sdtEndPr>
    <w:sdtContent>
      <w:p w14:paraId="7271B027" w14:textId="04DD9B34" w:rsidR="00385441" w:rsidRDefault="00385441" w:rsidP="00D56577">
        <w:pPr>
          <w:pStyle w:val="Footer"/>
          <w:jc w:val="center"/>
          <w:rPr>
            <w:noProof/>
          </w:rPr>
        </w:pPr>
        <w:r>
          <w:fldChar w:fldCharType="begin"/>
        </w:r>
        <w:r>
          <w:instrText xml:space="preserve"> PAGE   \* MERGEFORMAT </w:instrText>
        </w:r>
        <w:r>
          <w:fldChar w:fldCharType="separate"/>
        </w:r>
        <w:r w:rsidR="00B02DD3">
          <w:rPr>
            <w:noProof/>
          </w:rPr>
          <w:t>8</w:t>
        </w:r>
        <w:r>
          <w:rPr>
            <w:noProof/>
          </w:rPr>
          <w:fldChar w:fldCharType="end"/>
        </w:r>
      </w:p>
      <w:p w14:paraId="0E7FB27F" w14:textId="77777777" w:rsidR="00385441" w:rsidRPr="00D56577" w:rsidRDefault="00E57299" w:rsidP="00D56577">
        <w:pPr>
          <w:pStyle w:val="Footer"/>
          <w:jc w:val="center"/>
          <w:rPr>
            <w:sz w:val="14"/>
          </w:rPr>
        </w:pPr>
      </w:p>
    </w:sdtContent>
  </w:sdt>
  <w:p w14:paraId="53EF5C05" w14:textId="77777777" w:rsidR="00385441" w:rsidRDefault="00385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26229"/>
      <w:docPartObj>
        <w:docPartGallery w:val="Page Numbers (Bottom of Page)"/>
        <w:docPartUnique/>
      </w:docPartObj>
    </w:sdtPr>
    <w:sdtEndPr>
      <w:rPr>
        <w:noProof/>
        <w:sz w:val="14"/>
      </w:rPr>
    </w:sdtEndPr>
    <w:sdtContent>
      <w:p w14:paraId="38BE4C24" w14:textId="408BC3D3" w:rsidR="00385441" w:rsidRPr="007E31DE" w:rsidRDefault="00385441" w:rsidP="007E31DE">
        <w:pPr>
          <w:pStyle w:val="Footer"/>
          <w:jc w:val="center"/>
          <w:rPr>
            <w:noProof/>
          </w:rPr>
        </w:pPr>
        <w:r>
          <w:fldChar w:fldCharType="begin"/>
        </w:r>
        <w:r>
          <w:instrText xml:space="preserve"> PAGE   \* MERGEFORMAT </w:instrText>
        </w:r>
        <w:r>
          <w:fldChar w:fldCharType="separate"/>
        </w:r>
        <w:r w:rsidR="00B02DD3">
          <w:rPr>
            <w:noProof/>
          </w:rPr>
          <w:t>1</w:t>
        </w:r>
        <w:r>
          <w:rPr>
            <w:noProof/>
          </w:rPr>
          <w:fldChar w:fldCharType="end"/>
        </w:r>
      </w:p>
    </w:sdtContent>
  </w:sdt>
  <w:p w14:paraId="777BC5B6" w14:textId="77777777" w:rsidR="00385441" w:rsidRDefault="00385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07095" w14:textId="77777777" w:rsidR="00E57299" w:rsidRDefault="00E57299" w:rsidP="002E6123">
      <w:pPr>
        <w:spacing w:after="0" w:line="240" w:lineRule="auto"/>
      </w:pPr>
      <w:r>
        <w:separator/>
      </w:r>
    </w:p>
  </w:footnote>
  <w:footnote w:type="continuationSeparator" w:id="0">
    <w:p w14:paraId="184C7FDB" w14:textId="77777777" w:rsidR="00E57299" w:rsidRDefault="00E57299" w:rsidP="002E6123">
      <w:pPr>
        <w:spacing w:after="0" w:line="240" w:lineRule="auto"/>
      </w:pPr>
      <w:r>
        <w:continuationSeparator/>
      </w:r>
    </w:p>
  </w:footnote>
  <w:footnote w:type="continuationNotice" w:id="1">
    <w:p w14:paraId="0A9E3927" w14:textId="77777777" w:rsidR="00E57299" w:rsidRDefault="00E572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0"/>
      <w:gridCol w:w="7212"/>
    </w:tblGrid>
    <w:tr w:rsidR="00385441" w:rsidRPr="002E6123" w14:paraId="3AA80C1A" w14:textId="77777777" w:rsidTr="0042012B">
      <w:tc>
        <w:tcPr>
          <w:tcW w:w="2160" w:type="dxa"/>
        </w:tcPr>
        <w:p w14:paraId="1E95CE04" w14:textId="77777777" w:rsidR="00385441" w:rsidRPr="002E6123" w:rsidRDefault="00385441" w:rsidP="00385441">
          <w:pPr>
            <w:pStyle w:val="Header"/>
            <w:rPr>
              <w:color w:val="0000FF"/>
            </w:rPr>
          </w:pPr>
          <w:r>
            <w:rPr>
              <w:color w:val="0000FF"/>
            </w:rPr>
            <w:t>Policy ID Number</w:t>
          </w:r>
        </w:p>
      </w:tc>
      <w:tc>
        <w:tcPr>
          <w:tcW w:w="7380" w:type="dxa"/>
        </w:tcPr>
        <w:p w14:paraId="740D3B47" w14:textId="77777777" w:rsidR="00385441" w:rsidRPr="002E6123" w:rsidRDefault="00385441" w:rsidP="00385441">
          <w:pPr>
            <w:pStyle w:val="Header"/>
            <w:rPr>
              <w:color w:val="0000FF"/>
            </w:rPr>
          </w:pPr>
        </w:p>
      </w:tc>
    </w:tr>
    <w:tr w:rsidR="000F6191" w:rsidRPr="002E6123" w14:paraId="255369D2" w14:textId="77777777" w:rsidTr="0042012B">
      <w:tc>
        <w:tcPr>
          <w:tcW w:w="2160" w:type="dxa"/>
        </w:tcPr>
        <w:p w14:paraId="5BE51E48" w14:textId="77777777" w:rsidR="000F6191" w:rsidRPr="002E6123" w:rsidRDefault="000F6191" w:rsidP="00385441">
          <w:pPr>
            <w:pStyle w:val="Header"/>
            <w:rPr>
              <w:color w:val="0000FF"/>
            </w:rPr>
          </w:pPr>
          <w:r>
            <w:rPr>
              <w:color w:val="0000FF"/>
            </w:rPr>
            <w:t>Policy Title</w:t>
          </w:r>
        </w:p>
      </w:tc>
      <w:tc>
        <w:tcPr>
          <w:tcW w:w="7380" w:type="dxa"/>
        </w:tcPr>
        <w:p w14:paraId="7FC78C04" w14:textId="77777777" w:rsidR="000F6191" w:rsidRPr="004A15C3" w:rsidRDefault="00150CEA" w:rsidP="000013FB">
          <w:pPr>
            <w:spacing w:after="0" w:line="240" w:lineRule="auto"/>
          </w:pPr>
          <w:r>
            <w:t>Policy on Professionalism and Standards of Conduct for Student Organizations</w:t>
          </w:r>
        </w:p>
      </w:tc>
    </w:tr>
    <w:tr w:rsidR="000F6191" w:rsidRPr="002E6123" w14:paraId="035EB1BD" w14:textId="77777777" w:rsidTr="0042012B">
      <w:tc>
        <w:tcPr>
          <w:tcW w:w="2160" w:type="dxa"/>
        </w:tcPr>
        <w:p w14:paraId="0C0F5437" w14:textId="77777777" w:rsidR="000F6191" w:rsidRPr="002E6123" w:rsidRDefault="000F6191" w:rsidP="00385441">
          <w:pPr>
            <w:pStyle w:val="Header"/>
            <w:rPr>
              <w:color w:val="0000FF"/>
            </w:rPr>
          </w:pPr>
          <w:r>
            <w:rPr>
              <w:color w:val="0000FF"/>
            </w:rPr>
            <w:t>Date Approved</w:t>
          </w:r>
        </w:p>
      </w:tc>
      <w:tc>
        <w:tcPr>
          <w:tcW w:w="7380" w:type="dxa"/>
        </w:tcPr>
        <w:p w14:paraId="431E7AED" w14:textId="77777777" w:rsidR="000F6191" w:rsidRPr="002E6123" w:rsidRDefault="00150CEA" w:rsidP="00150CEA">
          <w:pPr>
            <w:pStyle w:val="Header"/>
            <w:tabs>
              <w:tab w:val="clear" w:pos="4680"/>
              <w:tab w:val="clear" w:pos="9360"/>
              <w:tab w:val="left" w:pos="2710"/>
            </w:tabs>
            <w:rPr>
              <w:color w:val="0000FF"/>
            </w:rPr>
          </w:pPr>
          <w:r>
            <w:rPr>
              <w:color w:val="0000FF"/>
            </w:rPr>
            <w:tab/>
          </w:r>
        </w:p>
      </w:tc>
    </w:tr>
  </w:tbl>
  <w:p w14:paraId="62D558C1" w14:textId="77777777" w:rsidR="00385441" w:rsidRPr="002E6123" w:rsidRDefault="00385441" w:rsidP="002E6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F4E"/>
    <w:multiLevelType w:val="hybridMultilevel"/>
    <w:tmpl w:val="39A2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765F7"/>
    <w:multiLevelType w:val="hybridMultilevel"/>
    <w:tmpl w:val="17DA65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065F39"/>
    <w:multiLevelType w:val="multilevel"/>
    <w:tmpl w:val="CB667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3A0FD1"/>
    <w:multiLevelType w:val="hybridMultilevel"/>
    <w:tmpl w:val="AC5E0FC8"/>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864716"/>
    <w:multiLevelType w:val="multilevel"/>
    <w:tmpl w:val="90941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1C47FD"/>
    <w:multiLevelType w:val="hybridMultilevel"/>
    <w:tmpl w:val="04F6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F0E59"/>
    <w:multiLevelType w:val="multilevel"/>
    <w:tmpl w:val="F4A63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200BF0"/>
    <w:multiLevelType w:val="hybridMultilevel"/>
    <w:tmpl w:val="3110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F366D"/>
    <w:multiLevelType w:val="hybridMultilevel"/>
    <w:tmpl w:val="71C633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875D51"/>
    <w:multiLevelType w:val="multilevel"/>
    <w:tmpl w:val="90941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312942"/>
    <w:multiLevelType w:val="hybridMultilevel"/>
    <w:tmpl w:val="1FB4A02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E13C4"/>
    <w:multiLevelType w:val="multilevel"/>
    <w:tmpl w:val="F4A63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2A6091"/>
    <w:multiLevelType w:val="hybridMultilevel"/>
    <w:tmpl w:val="BE10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967B7"/>
    <w:multiLevelType w:val="hybridMultilevel"/>
    <w:tmpl w:val="2CE47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6E1966"/>
    <w:multiLevelType w:val="hybridMultilevel"/>
    <w:tmpl w:val="100E55FC"/>
    <w:lvl w:ilvl="0" w:tplc="5E204954">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76123"/>
    <w:multiLevelType w:val="multilevel"/>
    <w:tmpl w:val="6A66648A"/>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720" w:firstLine="0"/>
      </w:pPr>
      <w:rPr>
        <w:rFonts w:asciiTheme="minorHAnsi" w:hAnsiTheme="minorHAnsi" w:hint="default"/>
        <w:b w:val="0"/>
        <w:sz w:val="22"/>
      </w:rPr>
    </w:lvl>
    <w:lvl w:ilvl="2">
      <w:start w:val="1"/>
      <w:numFmt w:val="decimal"/>
      <w:pStyle w:val="Heading3"/>
      <w:lvlText w:val="%3."/>
      <w:lvlJc w:val="left"/>
      <w:pPr>
        <w:ind w:left="1440" w:firstLine="0"/>
      </w:pPr>
      <w:rPr>
        <w:rFonts w:asciiTheme="minorHAnsi" w:hAnsiTheme="minorHAnsi" w:hint="default"/>
        <w:b w:val="0"/>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6" w15:restartNumberingAfterBreak="0">
    <w:nsid w:val="54371BEF"/>
    <w:multiLevelType w:val="hybridMultilevel"/>
    <w:tmpl w:val="9126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96C2C"/>
    <w:multiLevelType w:val="hybridMultilevel"/>
    <w:tmpl w:val="66DA152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31146E"/>
    <w:multiLevelType w:val="hybridMultilevel"/>
    <w:tmpl w:val="FCCE02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556D2E"/>
    <w:multiLevelType w:val="multilevel"/>
    <w:tmpl w:val="A93CDEA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20" w15:restartNumberingAfterBreak="0">
    <w:nsid w:val="6D4968BE"/>
    <w:multiLevelType w:val="hybridMultilevel"/>
    <w:tmpl w:val="CF1AACF4"/>
    <w:lvl w:ilvl="0" w:tplc="1F8810A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F349B"/>
    <w:multiLevelType w:val="hybridMultilevel"/>
    <w:tmpl w:val="97C4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60E43"/>
    <w:multiLevelType w:val="hybridMultilevel"/>
    <w:tmpl w:val="6C84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D6D14"/>
    <w:multiLevelType w:val="multilevel"/>
    <w:tmpl w:val="07A0DEE6"/>
    <w:lvl w:ilvl="0">
      <w:start w:val="1"/>
      <w:numFmt w:val="upperRoman"/>
      <w:lvlText w:val="%1."/>
      <w:lvlJc w:val="left"/>
      <w:pPr>
        <w:ind w:left="90" w:firstLine="0"/>
      </w:pPr>
      <w:rPr>
        <w:b/>
      </w:rPr>
    </w:lvl>
    <w:lvl w:ilvl="1">
      <w:start w:val="1"/>
      <w:numFmt w:val="upperLetter"/>
      <w:lvlText w:val="%2."/>
      <w:lvlJc w:val="left"/>
      <w:pPr>
        <w:ind w:left="720" w:firstLine="0"/>
      </w:pPr>
      <w:rPr>
        <w:b w:val="0"/>
      </w:rPr>
    </w:lvl>
    <w:lvl w:ilvl="2">
      <w:start w:val="1"/>
      <w:numFmt w:val="upperLetter"/>
      <w:lvlText w:val="%3."/>
      <w:lvlJc w:val="left"/>
      <w:pPr>
        <w:ind w:left="1440" w:firstLine="0"/>
      </w:pPr>
      <w:rPr>
        <w:rFonts w:hint="default"/>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3"/>
  </w:num>
  <w:num w:numId="5">
    <w:abstractNumId w:val="8"/>
  </w:num>
  <w:num w:numId="6">
    <w:abstractNumId w:val="1"/>
  </w:num>
  <w:num w:numId="7">
    <w:abstractNumId w:val="14"/>
  </w:num>
  <w:num w:numId="8">
    <w:abstractNumId w:val="0"/>
  </w:num>
  <w:num w:numId="9">
    <w:abstractNumId w:val="21"/>
  </w:num>
  <w:num w:numId="10">
    <w:abstractNumId w:val="16"/>
  </w:num>
  <w:num w:numId="11">
    <w:abstractNumId w:val="12"/>
  </w:num>
  <w:num w:numId="12">
    <w:abstractNumId w:val="10"/>
  </w:num>
  <w:num w:numId="13">
    <w:abstractNumId w:val="5"/>
  </w:num>
  <w:num w:numId="14">
    <w:abstractNumId w:val="20"/>
  </w:num>
  <w:num w:numId="15">
    <w:abstractNumId w:val="7"/>
  </w:num>
  <w:num w:numId="16">
    <w:abstractNumId w:val="2"/>
  </w:num>
  <w:num w:numId="17">
    <w:abstractNumId w:val="19"/>
  </w:num>
  <w:num w:numId="18">
    <w:abstractNumId w:val="11"/>
  </w:num>
  <w:num w:numId="19">
    <w:abstractNumId w:val="6"/>
  </w:num>
  <w:num w:numId="20">
    <w:abstractNumId w:val="4"/>
  </w:num>
  <w:num w:numId="21">
    <w:abstractNumId w:val="9"/>
  </w:num>
  <w:num w:numId="22">
    <w:abstractNumId w:val="18"/>
  </w:num>
  <w:num w:numId="23">
    <w:abstractNumId w:val="13"/>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82"/>
    <w:rsid w:val="000013FB"/>
    <w:rsid w:val="000117A3"/>
    <w:rsid w:val="00014816"/>
    <w:rsid w:val="00017931"/>
    <w:rsid w:val="000245F3"/>
    <w:rsid w:val="00024703"/>
    <w:rsid w:val="000255ED"/>
    <w:rsid w:val="00025F6B"/>
    <w:rsid w:val="00026AE1"/>
    <w:rsid w:val="0003732C"/>
    <w:rsid w:val="00040E25"/>
    <w:rsid w:val="00051495"/>
    <w:rsid w:val="00070EA6"/>
    <w:rsid w:val="000B27DE"/>
    <w:rsid w:val="000C2E68"/>
    <w:rsid w:val="000C72A0"/>
    <w:rsid w:val="000D33C4"/>
    <w:rsid w:val="000D6EFB"/>
    <w:rsid w:val="000E4F6D"/>
    <w:rsid w:val="000F18B1"/>
    <w:rsid w:val="000F6191"/>
    <w:rsid w:val="0011489F"/>
    <w:rsid w:val="00123783"/>
    <w:rsid w:val="00137A0E"/>
    <w:rsid w:val="00141C70"/>
    <w:rsid w:val="0014264E"/>
    <w:rsid w:val="00150CEA"/>
    <w:rsid w:val="001765E2"/>
    <w:rsid w:val="00176B88"/>
    <w:rsid w:val="00194ACD"/>
    <w:rsid w:val="001C7C20"/>
    <w:rsid w:val="001D45BE"/>
    <w:rsid w:val="001F2204"/>
    <w:rsid w:val="001F4C3E"/>
    <w:rsid w:val="00222AC6"/>
    <w:rsid w:val="00261D7B"/>
    <w:rsid w:val="002701D4"/>
    <w:rsid w:val="002707B9"/>
    <w:rsid w:val="00281FB0"/>
    <w:rsid w:val="002A0711"/>
    <w:rsid w:val="002B2C68"/>
    <w:rsid w:val="002E6123"/>
    <w:rsid w:val="002E7FE0"/>
    <w:rsid w:val="002F480A"/>
    <w:rsid w:val="002F6F04"/>
    <w:rsid w:val="00300994"/>
    <w:rsid w:val="00332B18"/>
    <w:rsid w:val="003662AD"/>
    <w:rsid w:val="00373ECC"/>
    <w:rsid w:val="00384655"/>
    <w:rsid w:val="00385441"/>
    <w:rsid w:val="00385D44"/>
    <w:rsid w:val="0039180D"/>
    <w:rsid w:val="0039520F"/>
    <w:rsid w:val="003A3BB3"/>
    <w:rsid w:val="003D2C0D"/>
    <w:rsid w:val="003E6115"/>
    <w:rsid w:val="004023CA"/>
    <w:rsid w:val="004107C6"/>
    <w:rsid w:val="0042012B"/>
    <w:rsid w:val="00430CCF"/>
    <w:rsid w:val="0045189A"/>
    <w:rsid w:val="00464CF9"/>
    <w:rsid w:val="0046547E"/>
    <w:rsid w:val="00476D1D"/>
    <w:rsid w:val="0048517B"/>
    <w:rsid w:val="004D43CE"/>
    <w:rsid w:val="004E04A1"/>
    <w:rsid w:val="004E0517"/>
    <w:rsid w:val="004E3579"/>
    <w:rsid w:val="004E44D2"/>
    <w:rsid w:val="004E6E77"/>
    <w:rsid w:val="0051127D"/>
    <w:rsid w:val="005248A1"/>
    <w:rsid w:val="00524E92"/>
    <w:rsid w:val="00541CD1"/>
    <w:rsid w:val="00582B6E"/>
    <w:rsid w:val="00583603"/>
    <w:rsid w:val="00583868"/>
    <w:rsid w:val="005C5851"/>
    <w:rsid w:val="005D5FE8"/>
    <w:rsid w:val="005E08B2"/>
    <w:rsid w:val="005E4ED0"/>
    <w:rsid w:val="005F01E8"/>
    <w:rsid w:val="005F4262"/>
    <w:rsid w:val="005F47F1"/>
    <w:rsid w:val="006261A4"/>
    <w:rsid w:val="00635038"/>
    <w:rsid w:val="00647E82"/>
    <w:rsid w:val="00656784"/>
    <w:rsid w:val="00667677"/>
    <w:rsid w:val="00682BB2"/>
    <w:rsid w:val="006836BF"/>
    <w:rsid w:val="0068507E"/>
    <w:rsid w:val="006A1261"/>
    <w:rsid w:val="006A1916"/>
    <w:rsid w:val="006A73E4"/>
    <w:rsid w:val="006C1C67"/>
    <w:rsid w:val="006E472C"/>
    <w:rsid w:val="006F73C4"/>
    <w:rsid w:val="00707C38"/>
    <w:rsid w:val="0071411C"/>
    <w:rsid w:val="0072040E"/>
    <w:rsid w:val="007225A8"/>
    <w:rsid w:val="00725708"/>
    <w:rsid w:val="00734066"/>
    <w:rsid w:val="00734205"/>
    <w:rsid w:val="007437A2"/>
    <w:rsid w:val="007611BB"/>
    <w:rsid w:val="0076727C"/>
    <w:rsid w:val="00776EE5"/>
    <w:rsid w:val="00782458"/>
    <w:rsid w:val="007B1087"/>
    <w:rsid w:val="007C5F19"/>
    <w:rsid w:val="007D1054"/>
    <w:rsid w:val="007D68E7"/>
    <w:rsid w:val="007D7A2A"/>
    <w:rsid w:val="007E31DE"/>
    <w:rsid w:val="007E6E51"/>
    <w:rsid w:val="007E71D2"/>
    <w:rsid w:val="00810E46"/>
    <w:rsid w:val="00812A29"/>
    <w:rsid w:val="00814376"/>
    <w:rsid w:val="00817E67"/>
    <w:rsid w:val="0083315B"/>
    <w:rsid w:val="008808FD"/>
    <w:rsid w:val="008912A8"/>
    <w:rsid w:val="00895A13"/>
    <w:rsid w:val="008A07C3"/>
    <w:rsid w:val="008A0EA6"/>
    <w:rsid w:val="008C0158"/>
    <w:rsid w:val="00904639"/>
    <w:rsid w:val="0090663C"/>
    <w:rsid w:val="009207C2"/>
    <w:rsid w:val="0092394F"/>
    <w:rsid w:val="0092731D"/>
    <w:rsid w:val="00935454"/>
    <w:rsid w:val="00935F28"/>
    <w:rsid w:val="0093743F"/>
    <w:rsid w:val="00944482"/>
    <w:rsid w:val="009461B6"/>
    <w:rsid w:val="009759D0"/>
    <w:rsid w:val="009A19C0"/>
    <w:rsid w:val="009D0553"/>
    <w:rsid w:val="009D1CB4"/>
    <w:rsid w:val="009D4BB5"/>
    <w:rsid w:val="009E4C6D"/>
    <w:rsid w:val="009E6F21"/>
    <w:rsid w:val="00A113F3"/>
    <w:rsid w:val="00A13B80"/>
    <w:rsid w:val="00A467E2"/>
    <w:rsid w:val="00A47185"/>
    <w:rsid w:val="00A47379"/>
    <w:rsid w:val="00A6580C"/>
    <w:rsid w:val="00A91814"/>
    <w:rsid w:val="00A93C11"/>
    <w:rsid w:val="00A95F5F"/>
    <w:rsid w:val="00A9633A"/>
    <w:rsid w:val="00AE3788"/>
    <w:rsid w:val="00AE7EA4"/>
    <w:rsid w:val="00B02DD3"/>
    <w:rsid w:val="00B045B3"/>
    <w:rsid w:val="00B239C7"/>
    <w:rsid w:val="00B35251"/>
    <w:rsid w:val="00BA42BF"/>
    <w:rsid w:val="00BA77B4"/>
    <w:rsid w:val="00BB7FDE"/>
    <w:rsid w:val="00BC61FD"/>
    <w:rsid w:val="00BD1D0F"/>
    <w:rsid w:val="00BE6DD0"/>
    <w:rsid w:val="00BF14EB"/>
    <w:rsid w:val="00C155FF"/>
    <w:rsid w:val="00C213C3"/>
    <w:rsid w:val="00C22B17"/>
    <w:rsid w:val="00C32595"/>
    <w:rsid w:val="00C33593"/>
    <w:rsid w:val="00C342CD"/>
    <w:rsid w:val="00C47EE4"/>
    <w:rsid w:val="00C61A6F"/>
    <w:rsid w:val="00C646D5"/>
    <w:rsid w:val="00C87FFA"/>
    <w:rsid w:val="00C91147"/>
    <w:rsid w:val="00CB65BA"/>
    <w:rsid w:val="00CC12C2"/>
    <w:rsid w:val="00CC195F"/>
    <w:rsid w:val="00CC5E53"/>
    <w:rsid w:val="00CE2C04"/>
    <w:rsid w:val="00D015A4"/>
    <w:rsid w:val="00D1327A"/>
    <w:rsid w:val="00D17CDF"/>
    <w:rsid w:val="00D22297"/>
    <w:rsid w:val="00D24F31"/>
    <w:rsid w:val="00D44D41"/>
    <w:rsid w:val="00D46C91"/>
    <w:rsid w:val="00D46F27"/>
    <w:rsid w:val="00D51C90"/>
    <w:rsid w:val="00D5387B"/>
    <w:rsid w:val="00D5471D"/>
    <w:rsid w:val="00D56577"/>
    <w:rsid w:val="00D6750E"/>
    <w:rsid w:val="00D74169"/>
    <w:rsid w:val="00D8132D"/>
    <w:rsid w:val="00D92C29"/>
    <w:rsid w:val="00DB6759"/>
    <w:rsid w:val="00DC5AC8"/>
    <w:rsid w:val="00DD1CED"/>
    <w:rsid w:val="00DD3878"/>
    <w:rsid w:val="00DD5110"/>
    <w:rsid w:val="00DD5702"/>
    <w:rsid w:val="00DD7A8E"/>
    <w:rsid w:val="00DF1ECB"/>
    <w:rsid w:val="00E01288"/>
    <w:rsid w:val="00E04758"/>
    <w:rsid w:val="00E151D8"/>
    <w:rsid w:val="00E47E7C"/>
    <w:rsid w:val="00E5033B"/>
    <w:rsid w:val="00E57299"/>
    <w:rsid w:val="00E70472"/>
    <w:rsid w:val="00EB316A"/>
    <w:rsid w:val="00EB591D"/>
    <w:rsid w:val="00EB5B31"/>
    <w:rsid w:val="00EC0B5E"/>
    <w:rsid w:val="00EC4A88"/>
    <w:rsid w:val="00ED0D98"/>
    <w:rsid w:val="00ED6E83"/>
    <w:rsid w:val="00EE0788"/>
    <w:rsid w:val="00EE5649"/>
    <w:rsid w:val="00EF3752"/>
    <w:rsid w:val="00F00DFC"/>
    <w:rsid w:val="00F01900"/>
    <w:rsid w:val="00F117FB"/>
    <w:rsid w:val="00F2793E"/>
    <w:rsid w:val="00F312C2"/>
    <w:rsid w:val="00F67292"/>
    <w:rsid w:val="00F87E22"/>
    <w:rsid w:val="00FA7460"/>
    <w:rsid w:val="00FB4A3B"/>
    <w:rsid w:val="00FB7B67"/>
    <w:rsid w:val="00FE1F57"/>
    <w:rsid w:val="00FE6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0C271C"/>
  <w15:docId w15:val="{2E32D577-DA4A-42E2-BE3C-D87102EC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E82"/>
    <w:pPr>
      <w:spacing w:after="200" w:line="276" w:lineRule="auto"/>
    </w:pPr>
  </w:style>
  <w:style w:type="paragraph" w:styleId="Heading1">
    <w:name w:val="heading 1"/>
    <w:basedOn w:val="Normal"/>
    <w:next w:val="Normal"/>
    <w:link w:val="Heading1Char"/>
    <w:uiPriority w:val="9"/>
    <w:qFormat/>
    <w:rsid w:val="00647E82"/>
    <w:pPr>
      <w:numPr>
        <w:numId w:val="1"/>
      </w:numPr>
      <w:spacing w:after="0" w:line="240" w:lineRule="auto"/>
      <w:contextualSpacing/>
      <w:outlineLvl w:val="0"/>
    </w:pPr>
    <w:rPr>
      <w:rFonts w:eastAsiaTheme="majorEastAsia" w:cstheme="majorBidi"/>
      <w:b/>
      <w:bCs/>
      <w:sz w:val="24"/>
      <w:szCs w:val="24"/>
    </w:rPr>
  </w:style>
  <w:style w:type="paragraph" w:styleId="Heading2">
    <w:name w:val="heading 2"/>
    <w:basedOn w:val="Normal"/>
    <w:next w:val="Normal"/>
    <w:link w:val="Heading2Char"/>
    <w:uiPriority w:val="9"/>
    <w:unhideWhenUsed/>
    <w:qFormat/>
    <w:rsid w:val="00647E82"/>
    <w:pPr>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47E8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47E8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47E8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47E8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47E8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47E8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47E8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E82"/>
    <w:rPr>
      <w:rFonts w:eastAsiaTheme="majorEastAsia" w:cstheme="majorBidi"/>
      <w:b/>
      <w:bCs/>
      <w:sz w:val="24"/>
      <w:szCs w:val="24"/>
    </w:rPr>
  </w:style>
  <w:style w:type="character" w:customStyle="1" w:styleId="Heading2Char">
    <w:name w:val="Heading 2 Char"/>
    <w:basedOn w:val="DefaultParagraphFont"/>
    <w:link w:val="Heading2"/>
    <w:uiPriority w:val="9"/>
    <w:rsid w:val="00647E8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47E8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47E8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47E8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47E8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47E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47E8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47E82"/>
    <w:rPr>
      <w:rFonts w:asciiTheme="majorHAnsi" w:eastAsiaTheme="majorEastAsia" w:hAnsiTheme="majorHAnsi" w:cstheme="majorBidi"/>
      <w:i/>
      <w:iCs/>
      <w:spacing w:val="5"/>
      <w:sz w:val="20"/>
      <w:szCs w:val="20"/>
    </w:rPr>
  </w:style>
  <w:style w:type="table" w:styleId="TableGrid">
    <w:name w:val="Table Grid"/>
    <w:basedOn w:val="TableNormal"/>
    <w:uiPriority w:val="59"/>
    <w:rsid w:val="00647E8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E82"/>
    <w:rPr>
      <w:color w:val="0000FF" w:themeColor="hyperlink"/>
      <w:u w:val="single"/>
    </w:rPr>
  </w:style>
  <w:style w:type="paragraph" w:styleId="ListParagraph">
    <w:name w:val="List Paragraph"/>
    <w:basedOn w:val="Normal"/>
    <w:uiPriority w:val="34"/>
    <w:qFormat/>
    <w:rsid w:val="00647E82"/>
    <w:pPr>
      <w:ind w:left="720"/>
      <w:contextualSpacing/>
    </w:pPr>
  </w:style>
  <w:style w:type="paragraph" w:customStyle="1" w:styleId="Default">
    <w:name w:val="Default"/>
    <w:rsid w:val="00647E8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E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123"/>
  </w:style>
  <w:style w:type="paragraph" w:styleId="Footer">
    <w:name w:val="footer"/>
    <w:basedOn w:val="Normal"/>
    <w:link w:val="FooterChar"/>
    <w:uiPriority w:val="99"/>
    <w:unhideWhenUsed/>
    <w:rsid w:val="002E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123"/>
  </w:style>
  <w:style w:type="paragraph" w:styleId="BalloonText">
    <w:name w:val="Balloon Text"/>
    <w:basedOn w:val="Normal"/>
    <w:link w:val="BalloonTextChar"/>
    <w:uiPriority w:val="99"/>
    <w:semiHidden/>
    <w:unhideWhenUsed/>
    <w:rsid w:val="002E6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123"/>
    <w:rPr>
      <w:rFonts w:ascii="Tahoma" w:hAnsi="Tahoma" w:cs="Tahoma"/>
      <w:sz w:val="16"/>
      <w:szCs w:val="16"/>
    </w:rPr>
  </w:style>
  <w:style w:type="character" w:customStyle="1" w:styleId="bodytext">
    <w:name w:val="body_text"/>
    <w:basedOn w:val="DefaultParagraphFont"/>
    <w:rsid w:val="00281FB0"/>
  </w:style>
  <w:style w:type="character" w:customStyle="1" w:styleId="pagetitle">
    <w:name w:val="page_title"/>
    <w:basedOn w:val="DefaultParagraphFont"/>
    <w:rsid w:val="00281FB0"/>
  </w:style>
  <w:style w:type="character" w:styleId="FollowedHyperlink">
    <w:name w:val="FollowedHyperlink"/>
    <w:basedOn w:val="DefaultParagraphFont"/>
    <w:uiPriority w:val="99"/>
    <w:semiHidden/>
    <w:unhideWhenUsed/>
    <w:rsid w:val="00A6580C"/>
    <w:rPr>
      <w:color w:val="800080" w:themeColor="followedHyperlink"/>
      <w:u w:val="single"/>
    </w:rPr>
  </w:style>
  <w:style w:type="character" w:styleId="CommentReference">
    <w:name w:val="annotation reference"/>
    <w:basedOn w:val="DefaultParagraphFont"/>
    <w:uiPriority w:val="99"/>
    <w:semiHidden/>
    <w:unhideWhenUsed/>
    <w:rsid w:val="00A93C11"/>
    <w:rPr>
      <w:sz w:val="16"/>
      <w:szCs w:val="16"/>
    </w:rPr>
  </w:style>
  <w:style w:type="paragraph" w:styleId="CommentText">
    <w:name w:val="annotation text"/>
    <w:basedOn w:val="Normal"/>
    <w:link w:val="CommentTextChar"/>
    <w:uiPriority w:val="99"/>
    <w:semiHidden/>
    <w:unhideWhenUsed/>
    <w:rsid w:val="00A93C11"/>
    <w:pPr>
      <w:spacing w:line="240" w:lineRule="auto"/>
    </w:pPr>
    <w:rPr>
      <w:sz w:val="20"/>
      <w:szCs w:val="20"/>
    </w:rPr>
  </w:style>
  <w:style w:type="character" w:customStyle="1" w:styleId="CommentTextChar">
    <w:name w:val="Comment Text Char"/>
    <w:basedOn w:val="DefaultParagraphFont"/>
    <w:link w:val="CommentText"/>
    <w:uiPriority w:val="99"/>
    <w:semiHidden/>
    <w:rsid w:val="00A93C11"/>
    <w:rPr>
      <w:sz w:val="20"/>
      <w:szCs w:val="20"/>
    </w:rPr>
  </w:style>
  <w:style w:type="paragraph" w:styleId="CommentSubject">
    <w:name w:val="annotation subject"/>
    <w:basedOn w:val="CommentText"/>
    <w:next w:val="CommentText"/>
    <w:link w:val="CommentSubjectChar"/>
    <w:uiPriority w:val="99"/>
    <w:semiHidden/>
    <w:unhideWhenUsed/>
    <w:rsid w:val="00A93C11"/>
    <w:rPr>
      <w:b/>
      <w:bCs/>
    </w:rPr>
  </w:style>
  <w:style w:type="character" w:customStyle="1" w:styleId="CommentSubjectChar">
    <w:name w:val="Comment Subject Char"/>
    <w:basedOn w:val="CommentTextChar"/>
    <w:link w:val="CommentSubject"/>
    <w:uiPriority w:val="99"/>
    <w:semiHidden/>
    <w:rsid w:val="00A93C11"/>
    <w:rPr>
      <w:b/>
      <w:bCs/>
      <w:sz w:val="20"/>
      <w:szCs w:val="20"/>
    </w:rPr>
  </w:style>
  <w:style w:type="paragraph" w:styleId="Revision">
    <w:name w:val="Revision"/>
    <w:hidden/>
    <w:uiPriority w:val="99"/>
    <w:semiHidden/>
    <w:rsid w:val="004D43CE"/>
  </w:style>
  <w:style w:type="character" w:styleId="UnresolvedMention">
    <w:name w:val="Unresolved Mention"/>
    <w:basedOn w:val="DefaultParagraphFont"/>
    <w:uiPriority w:val="99"/>
    <w:semiHidden/>
    <w:unhideWhenUsed/>
    <w:rsid w:val="005E0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75318">
      <w:bodyDiv w:val="1"/>
      <w:marLeft w:val="0"/>
      <w:marRight w:val="0"/>
      <w:marTop w:val="0"/>
      <w:marBottom w:val="0"/>
      <w:divBdr>
        <w:top w:val="none" w:sz="0" w:space="0" w:color="auto"/>
        <w:left w:val="none" w:sz="0" w:space="0" w:color="auto"/>
        <w:bottom w:val="none" w:sz="0" w:space="0" w:color="auto"/>
        <w:right w:val="none" w:sz="0" w:space="0" w:color="auto"/>
      </w:divBdr>
    </w:div>
    <w:div w:id="225456502">
      <w:bodyDiv w:val="1"/>
      <w:marLeft w:val="0"/>
      <w:marRight w:val="0"/>
      <w:marTop w:val="0"/>
      <w:marBottom w:val="0"/>
      <w:divBdr>
        <w:top w:val="none" w:sz="0" w:space="0" w:color="auto"/>
        <w:left w:val="none" w:sz="0" w:space="0" w:color="auto"/>
        <w:bottom w:val="none" w:sz="0" w:space="0" w:color="auto"/>
        <w:right w:val="none" w:sz="0" w:space="0" w:color="auto"/>
      </w:divBdr>
    </w:div>
    <w:div w:id="392895918">
      <w:marLeft w:val="0"/>
      <w:marRight w:val="0"/>
      <w:marTop w:val="0"/>
      <w:marBottom w:val="0"/>
      <w:divBdr>
        <w:top w:val="none" w:sz="0" w:space="0" w:color="auto"/>
        <w:left w:val="none" w:sz="0" w:space="0" w:color="auto"/>
        <w:bottom w:val="none" w:sz="0" w:space="0" w:color="auto"/>
        <w:right w:val="none" w:sz="0" w:space="0" w:color="auto"/>
      </w:divBdr>
      <w:divsChild>
        <w:div w:id="1249730234">
          <w:marLeft w:val="0"/>
          <w:marRight w:val="0"/>
          <w:marTop w:val="0"/>
          <w:marBottom w:val="0"/>
          <w:divBdr>
            <w:top w:val="none" w:sz="0" w:space="0" w:color="auto"/>
            <w:left w:val="none" w:sz="0" w:space="0" w:color="auto"/>
            <w:bottom w:val="none" w:sz="0" w:space="0" w:color="auto"/>
            <w:right w:val="none" w:sz="0" w:space="0" w:color="auto"/>
          </w:divBdr>
          <w:divsChild>
            <w:div w:id="1047992901">
              <w:marLeft w:val="0"/>
              <w:marRight w:val="0"/>
              <w:marTop w:val="0"/>
              <w:marBottom w:val="0"/>
              <w:divBdr>
                <w:top w:val="none" w:sz="0" w:space="0" w:color="auto"/>
                <w:left w:val="none" w:sz="0" w:space="0" w:color="auto"/>
                <w:bottom w:val="none" w:sz="0" w:space="0" w:color="auto"/>
                <w:right w:val="none" w:sz="0" w:space="0" w:color="auto"/>
              </w:divBdr>
              <w:divsChild>
                <w:div w:id="1487747251">
                  <w:marLeft w:val="0"/>
                  <w:marRight w:val="0"/>
                  <w:marTop w:val="0"/>
                  <w:marBottom w:val="150"/>
                  <w:divBdr>
                    <w:top w:val="single" w:sz="6" w:space="0" w:color="DBDBDB"/>
                    <w:left w:val="none" w:sz="0" w:space="0" w:color="auto"/>
                    <w:bottom w:val="single" w:sz="6" w:space="0" w:color="DBDBDB"/>
                    <w:right w:val="none" w:sz="0" w:space="0" w:color="auto"/>
                  </w:divBdr>
                  <w:divsChild>
                    <w:div w:id="620764955">
                      <w:marLeft w:val="0"/>
                      <w:marRight w:val="0"/>
                      <w:marTop w:val="0"/>
                      <w:marBottom w:val="0"/>
                      <w:divBdr>
                        <w:top w:val="none" w:sz="0" w:space="0" w:color="auto"/>
                        <w:left w:val="none" w:sz="0" w:space="0" w:color="auto"/>
                        <w:bottom w:val="none" w:sz="0" w:space="0" w:color="auto"/>
                        <w:right w:val="none" w:sz="0" w:space="0" w:color="auto"/>
                      </w:divBdr>
                      <w:divsChild>
                        <w:div w:id="99086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49680">
                  <w:marLeft w:val="0"/>
                  <w:marRight w:val="0"/>
                  <w:marTop w:val="0"/>
                  <w:marBottom w:val="0"/>
                  <w:divBdr>
                    <w:top w:val="none" w:sz="0" w:space="0" w:color="auto"/>
                    <w:left w:val="none" w:sz="0" w:space="0" w:color="auto"/>
                    <w:bottom w:val="none" w:sz="0" w:space="0" w:color="auto"/>
                    <w:right w:val="none" w:sz="0" w:space="0" w:color="auto"/>
                  </w:divBdr>
                  <w:divsChild>
                    <w:div w:id="1069965707">
                      <w:marLeft w:val="0"/>
                      <w:marRight w:val="0"/>
                      <w:marTop w:val="0"/>
                      <w:marBottom w:val="300"/>
                      <w:divBdr>
                        <w:top w:val="none" w:sz="0" w:space="0" w:color="auto"/>
                        <w:left w:val="none" w:sz="0" w:space="0" w:color="auto"/>
                        <w:bottom w:val="none" w:sz="0" w:space="0" w:color="auto"/>
                        <w:right w:val="none" w:sz="0" w:space="0" w:color="auto"/>
                      </w:divBdr>
                    </w:div>
                  </w:divsChild>
                </w:div>
                <w:div w:id="861237868">
                  <w:marLeft w:val="0"/>
                  <w:marRight w:val="0"/>
                  <w:marTop w:val="0"/>
                  <w:marBottom w:val="0"/>
                  <w:divBdr>
                    <w:top w:val="none" w:sz="0" w:space="0" w:color="auto"/>
                    <w:left w:val="none" w:sz="0" w:space="0" w:color="auto"/>
                    <w:bottom w:val="none" w:sz="0" w:space="0" w:color="auto"/>
                    <w:right w:val="none" w:sz="0" w:space="0" w:color="auto"/>
                  </w:divBdr>
                </w:div>
              </w:divsChild>
            </w:div>
            <w:div w:id="2028556179">
              <w:marLeft w:val="0"/>
              <w:marRight w:val="0"/>
              <w:marTop w:val="0"/>
              <w:marBottom w:val="0"/>
              <w:divBdr>
                <w:top w:val="none" w:sz="0" w:space="0" w:color="auto"/>
                <w:left w:val="none" w:sz="0" w:space="0" w:color="auto"/>
                <w:bottom w:val="none" w:sz="0" w:space="0" w:color="auto"/>
                <w:right w:val="none" w:sz="0" w:space="0" w:color="auto"/>
              </w:divBdr>
              <w:divsChild>
                <w:div w:id="1792556369">
                  <w:marLeft w:val="0"/>
                  <w:marRight w:val="0"/>
                  <w:marTop w:val="0"/>
                  <w:marBottom w:val="0"/>
                  <w:divBdr>
                    <w:top w:val="none" w:sz="0" w:space="0" w:color="auto"/>
                    <w:left w:val="none" w:sz="0" w:space="0" w:color="auto"/>
                    <w:bottom w:val="none" w:sz="0" w:space="0" w:color="auto"/>
                    <w:right w:val="none" w:sz="0" w:space="0" w:color="auto"/>
                  </w:divBdr>
                </w:div>
                <w:div w:id="1894384174">
                  <w:marLeft w:val="0"/>
                  <w:marRight w:val="0"/>
                  <w:marTop w:val="0"/>
                  <w:marBottom w:val="0"/>
                  <w:divBdr>
                    <w:top w:val="none" w:sz="0" w:space="0" w:color="auto"/>
                    <w:left w:val="none" w:sz="0" w:space="0" w:color="auto"/>
                    <w:bottom w:val="none" w:sz="0" w:space="0" w:color="auto"/>
                    <w:right w:val="none" w:sz="0" w:space="0" w:color="auto"/>
                  </w:divBdr>
                  <w:divsChild>
                    <w:div w:id="1809129228">
                      <w:marLeft w:val="0"/>
                      <w:marRight w:val="0"/>
                      <w:marTop w:val="84"/>
                      <w:marBottom w:val="84"/>
                      <w:divBdr>
                        <w:top w:val="none" w:sz="0" w:space="0" w:color="auto"/>
                        <w:left w:val="none" w:sz="0" w:space="0" w:color="auto"/>
                        <w:bottom w:val="none" w:sz="0" w:space="0" w:color="auto"/>
                        <w:right w:val="none" w:sz="0" w:space="0" w:color="auto"/>
                      </w:divBdr>
                    </w:div>
                    <w:div w:id="573703060">
                      <w:marLeft w:val="0"/>
                      <w:marRight w:val="0"/>
                      <w:marTop w:val="0"/>
                      <w:marBottom w:val="0"/>
                      <w:divBdr>
                        <w:top w:val="none" w:sz="0" w:space="0" w:color="auto"/>
                        <w:left w:val="none" w:sz="0" w:space="0" w:color="auto"/>
                        <w:bottom w:val="none" w:sz="0" w:space="0" w:color="auto"/>
                        <w:right w:val="none" w:sz="0" w:space="0" w:color="auto"/>
                      </w:divBdr>
                    </w:div>
                    <w:div w:id="1700082047">
                      <w:marLeft w:val="0"/>
                      <w:marRight w:val="0"/>
                      <w:marTop w:val="0"/>
                      <w:marBottom w:val="0"/>
                      <w:divBdr>
                        <w:top w:val="none" w:sz="0" w:space="0" w:color="auto"/>
                        <w:left w:val="none" w:sz="0" w:space="0" w:color="auto"/>
                        <w:bottom w:val="none" w:sz="0" w:space="0" w:color="auto"/>
                        <w:right w:val="none" w:sz="0" w:space="0" w:color="auto"/>
                      </w:divBdr>
                      <w:divsChild>
                        <w:div w:id="1378965000">
                          <w:marLeft w:val="0"/>
                          <w:marRight w:val="0"/>
                          <w:marTop w:val="84"/>
                          <w:marBottom w:val="84"/>
                          <w:divBdr>
                            <w:top w:val="none" w:sz="0" w:space="0" w:color="auto"/>
                            <w:left w:val="none" w:sz="0" w:space="0" w:color="auto"/>
                            <w:bottom w:val="none" w:sz="0" w:space="0" w:color="auto"/>
                            <w:right w:val="none" w:sz="0" w:space="0" w:color="auto"/>
                          </w:divBdr>
                        </w:div>
                        <w:div w:id="5234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02339">
                  <w:marLeft w:val="0"/>
                  <w:marRight w:val="0"/>
                  <w:marTop w:val="0"/>
                  <w:marBottom w:val="0"/>
                  <w:divBdr>
                    <w:top w:val="none" w:sz="0" w:space="0" w:color="auto"/>
                    <w:left w:val="none" w:sz="0" w:space="0" w:color="auto"/>
                    <w:bottom w:val="none" w:sz="0" w:space="0" w:color="auto"/>
                    <w:right w:val="none" w:sz="0" w:space="0" w:color="auto"/>
                  </w:divBdr>
                </w:div>
                <w:div w:id="1989043600">
                  <w:marLeft w:val="0"/>
                  <w:marRight w:val="0"/>
                  <w:marTop w:val="0"/>
                  <w:marBottom w:val="0"/>
                  <w:divBdr>
                    <w:top w:val="none" w:sz="0" w:space="0" w:color="auto"/>
                    <w:left w:val="none" w:sz="0" w:space="0" w:color="auto"/>
                    <w:bottom w:val="none" w:sz="0" w:space="0" w:color="auto"/>
                    <w:right w:val="none" w:sz="0" w:space="0" w:color="auto"/>
                  </w:divBdr>
                  <w:divsChild>
                    <w:div w:id="472793427">
                      <w:marLeft w:val="0"/>
                      <w:marRight w:val="0"/>
                      <w:marTop w:val="84"/>
                      <w:marBottom w:val="84"/>
                      <w:divBdr>
                        <w:top w:val="none" w:sz="0" w:space="0" w:color="auto"/>
                        <w:left w:val="none" w:sz="0" w:space="0" w:color="auto"/>
                        <w:bottom w:val="none" w:sz="0" w:space="0" w:color="auto"/>
                        <w:right w:val="none" w:sz="0" w:space="0" w:color="auto"/>
                      </w:divBdr>
                    </w:div>
                    <w:div w:id="555549025">
                      <w:marLeft w:val="0"/>
                      <w:marRight w:val="0"/>
                      <w:marTop w:val="84"/>
                      <w:marBottom w:val="84"/>
                      <w:divBdr>
                        <w:top w:val="none" w:sz="0" w:space="0" w:color="auto"/>
                        <w:left w:val="none" w:sz="0" w:space="0" w:color="auto"/>
                        <w:bottom w:val="none" w:sz="0" w:space="0" w:color="auto"/>
                        <w:right w:val="none" w:sz="0" w:space="0" w:color="auto"/>
                      </w:divBdr>
                    </w:div>
                    <w:div w:id="16309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71189">
      <w:marLeft w:val="0"/>
      <w:marRight w:val="0"/>
      <w:marTop w:val="0"/>
      <w:marBottom w:val="0"/>
      <w:divBdr>
        <w:top w:val="single" w:sz="48" w:space="0" w:color="052450"/>
        <w:left w:val="none" w:sz="0" w:space="0" w:color="auto"/>
        <w:bottom w:val="none" w:sz="0" w:space="0" w:color="auto"/>
        <w:right w:val="none" w:sz="0" w:space="0" w:color="auto"/>
      </w:divBdr>
      <w:divsChild>
        <w:div w:id="1486317593">
          <w:marLeft w:val="0"/>
          <w:marRight w:val="0"/>
          <w:marTop w:val="0"/>
          <w:marBottom w:val="0"/>
          <w:divBdr>
            <w:top w:val="none" w:sz="0" w:space="0" w:color="auto"/>
            <w:left w:val="none" w:sz="0" w:space="0" w:color="auto"/>
            <w:bottom w:val="none" w:sz="0" w:space="0" w:color="auto"/>
            <w:right w:val="none" w:sz="0" w:space="0" w:color="auto"/>
          </w:divBdr>
          <w:divsChild>
            <w:div w:id="556473511">
              <w:marLeft w:val="0"/>
              <w:marRight w:val="0"/>
              <w:marTop w:val="0"/>
              <w:marBottom w:val="210"/>
              <w:divBdr>
                <w:top w:val="none" w:sz="0" w:space="0" w:color="auto"/>
                <w:left w:val="none" w:sz="0" w:space="0" w:color="auto"/>
                <w:bottom w:val="none" w:sz="0" w:space="0" w:color="auto"/>
                <w:right w:val="none" w:sz="0" w:space="0" w:color="auto"/>
              </w:divBdr>
            </w:div>
            <w:div w:id="1141580902">
              <w:marLeft w:val="0"/>
              <w:marRight w:val="0"/>
              <w:marTop w:val="0"/>
              <w:marBottom w:val="0"/>
              <w:divBdr>
                <w:top w:val="none" w:sz="0" w:space="0" w:color="auto"/>
                <w:left w:val="none" w:sz="0" w:space="0" w:color="auto"/>
                <w:bottom w:val="none" w:sz="0" w:space="0" w:color="auto"/>
                <w:right w:val="none" w:sz="0" w:space="0" w:color="auto"/>
              </w:divBdr>
              <w:divsChild>
                <w:div w:id="309139511">
                  <w:marLeft w:val="0"/>
                  <w:marRight w:val="0"/>
                  <w:marTop w:val="15"/>
                  <w:marBottom w:val="0"/>
                  <w:divBdr>
                    <w:top w:val="none" w:sz="0" w:space="0" w:color="auto"/>
                    <w:left w:val="none" w:sz="0" w:space="0" w:color="auto"/>
                    <w:bottom w:val="none" w:sz="0" w:space="0" w:color="auto"/>
                    <w:right w:val="none" w:sz="0" w:space="0" w:color="auto"/>
                  </w:divBdr>
                  <w:divsChild>
                    <w:div w:id="974679166">
                      <w:marLeft w:val="0"/>
                      <w:marRight w:val="0"/>
                      <w:marTop w:val="15"/>
                      <w:marBottom w:val="0"/>
                      <w:divBdr>
                        <w:top w:val="none" w:sz="0" w:space="0" w:color="auto"/>
                        <w:left w:val="none" w:sz="0" w:space="0" w:color="auto"/>
                        <w:bottom w:val="none" w:sz="0" w:space="0" w:color="auto"/>
                        <w:right w:val="none" w:sz="0" w:space="0" w:color="auto"/>
                      </w:divBdr>
                    </w:div>
                  </w:divsChild>
                </w:div>
                <w:div w:id="458187995">
                  <w:marLeft w:val="0"/>
                  <w:marRight w:val="0"/>
                  <w:marTop w:val="15"/>
                  <w:marBottom w:val="0"/>
                  <w:divBdr>
                    <w:top w:val="none" w:sz="0" w:space="0" w:color="auto"/>
                    <w:left w:val="none" w:sz="0" w:space="0" w:color="auto"/>
                    <w:bottom w:val="none" w:sz="0" w:space="0" w:color="auto"/>
                    <w:right w:val="none" w:sz="0" w:space="0" w:color="auto"/>
                  </w:divBdr>
                  <w:divsChild>
                    <w:div w:id="188882855">
                      <w:marLeft w:val="0"/>
                      <w:marRight w:val="0"/>
                      <w:marTop w:val="15"/>
                      <w:marBottom w:val="0"/>
                      <w:divBdr>
                        <w:top w:val="none" w:sz="0" w:space="0" w:color="auto"/>
                        <w:left w:val="none" w:sz="0" w:space="0" w:color="auto"/>
                        <w:bottom w:val="none" w:sz="0" w:space="0" w:color="auto"/>
                        <w:right w:val="none" w:sz="0" w:space="0" w:color="auto"/>
                      </w:divBdr>
                    </w:div>
                  </w:divsChild>
                </w:div>
                <w:div w:id="461078139">
                  <w:marLeft w:val="0"/>
                  <w:marRight w:val="0"/>
                  <w:marTop w:val="15"/>
                  <w:marBottom w:val="0"/>
                  <w:divBdr>
                    <w:top w:val="none" w:sz="0" w:space="0" w:color="auto"/>
                    <w:left w:val="none" w:sz="0" w:space="0" w:color="auto"/>
                    <w:bottom w:val="none" w:sz="0" w:space="0" w:color="auto"/>
                    <w:right w:val="none" w:sz="0" w:space="0" w:color="auto"/>
                  </w:divBdr>
                  <w:divsChild>
                    <w:div w:id="1209685158">
                      <w:marLeft w:val="0"/>
                      <w:marRight w:val="0"/>
                      <w:marTop w:val="15"/>
                      <w:marBottom w:val="0"/>
                      <w:divBdr>
                        <w:top w:val="none" w:sz="0" w:space="0" w:color="auto"/>
                        <w:left w:val="none" w:sz="0" w:space="0" w:color="auto"/>
                        <w:bottom w:val="none" w:sz="0" w:space="0" w:color="auto"/>
                        <w:right w:val="none" w:sz="0" w:space="0" w:color="auto"/>
                      </w:divBdr>
                    </w:div>
                  </w:divsChild>
                </w:div>
                <w:div w:id="264963511">
                  <w:marLeft w:val="0"/>
                  <w:marRight w:val="0"/>
                  <w:marTop w:val="15"/>
                  <w:marBottom w:val="0"/>
                  <w:divBdr>
                    <w:top w:val="none" w:sz="0" w:space="0" w:color="auto"/>
                    <w:left w:val="none" w:sz="0" w:space="0" w:color="auto"/>
                    <w:bottom w:val="none" w:sz="0" w:space="0" w:color="auto"/>
                    <w:right w:val="none" w:sz="0" w:space="0" w:color="auto"/>
                  </w:divBdr>
                  <w:divsChild>
                    <w:div w:id="1767266393">
                      <w:marLeft w:val="0"/>
                      <w:marRight w:val="0"/>
                      <w:marTop w:val="15"/>
                      <w:marBottom w:val="0"/>
                      <w:divBdr>
                        <w:top w:val="none" w:sz="0" w:space="0" w:color="auto"/>
                        <w:left w:val="none" w:sz="0" w:space="0" w:color="auto"/>
                        <w:bottom w:val="none" w:sz="0" w:space="0" w:color="auto"/>
                        <w:right w:val="none" w:sz="0" w:space="0" w:color="auto"/>
                      </w:divBdr>
                    </w:div>
                  </w:divsChild>
                </w:div>
                <w:div w:id="1727148235">
                  <w:marLeft w:val="0"/>
                  <w:marRight w:val="0"/>
                  <w:marTop w:val="15"/>
                  <w:marBottom w:val="0"/>
                  <w:divBdr>
                    <w:top w:val="none" w:sz="0" w:space="0" w:color="auto"/>
                    <w:left w:val="none" w:sz="0" w:space="0" w:color="auto"/>
                    <w:bottom w:val="none" w:sz="0" w:space="0" w:color="auto"/>
                    <w:right w:val="none" w:sz="0" w:space="0" w:color="auto"/>
                  </w:divBdr>
                  <w:divsChild>
                    <w:div w:id="889001728">
                      <w:marLeft w:val="0"/>
                      <w:marRight w:val="0"/>
                      <w:marTop w:val="15"/>
                      <w:marBottom w:val="0"/>
                      <w:divBdr>
                        <w:top w:val="none" w:sz="0" w:space="0" w:color="auto"/>
                        <w:left w:val="none" w:sz="0" w:space="0" w:color="auto"/>
                        <w:bottom w:val="none" w:sz="0" w:space="0" w:color="auto"/>
                        <w:right w:val="none" w:sz="0" w:space="0" w:color="auto"/>
                      </w:divBdr>
                    </w:div>
                  </w:divsChild>
                </w:div>
                <w:div w:id="533467463">
                  <w:marLeft w:val="0"/>
                  <w:marRight w:val="0"/>
                  <w:marTop w:val="15"/>
                  <w:marBottom w:val="0"/>
                  <w:divBdr>
                    <w:top w:val="none" w:sz="0" w:space="0" w:color="auto"/>
                    <w:left w:val="none" w:sz="0" w:space="0" w:color="auto"/>
                    <w:bottom w:val="none" w:sz="0" w:space="0" w:color="auto"/>
                    <w:right w:val="none" w:sz="0" w:space="0" w:color="auto"/>
                  </w:divBdr>
                  <w:divsChild>
                    <w:div w:id="1837646933">
                      <w:marLeft w:val="0"/>
                      <w:marRight w:val="0"/>
                      <w:marTop w:val="15"/>
                      <w:marBottom w:val="0"/>
                      <w:divBdr>
                        <w:top w:val="none" w:sz="0" w:space="0" w:color="auto"/>
                        <w:left w:val="none" w:sz="0" w:space="0" w:color="auto"/>
                        <w:bottom w:val="none" w:sz="0" w:space="0" w:color="auto"/>
                        <w:right w:val="none" w:sz="0" w:space="0" w:color="auto"/>
                      </w:divBdr>
                    </w:div>
                  </w:divsChild>
                </w:div>
                <w:div w:id="177352800">
                  <w:marLeft w:val="0"/>
                  <w:marRight w:val="0"/>
                  <w:marTop w:val="15"/>
                  <w:marBottom w:val="0"/>
                  <w:divBdr>
                    <w:top w:val="none" w:sz="0" w:space="0" w:color="auto"/>
                    <w:left w:val="none" w:sz="0" w:space="0" w:color="auto"/>
                    <w:bottom w:val="none" w:sz="0" w:space="0" w:color="auto"/>
                    <w:right w:val="none" w:sz="0" w:space="0" w:color="auto"/>
                  </w:divBdr>
                  <w:divsChild>
                    <w:div w:id="1806199427">
                      <w:marLeft w:val="0"/>
                      <w:marRight w:val="0"/>
                      <w:marTop w:val="15"/>
                      <w:marBottom w:val="0"/>
                      <w:divBdr>
                        <w:top w:val="none" w:sz="0" w:space="0" w:color="auto"/>
                        <w:left w:val="none" w:sz="0" w:space="0" w:color="auto"/>
                        <w:bottom w:val="none" w:sz="0" w:space="0" w:color="auto"/>
                        <w:right w:val="none" w:sz="0" w:space="0" w:color="auto"/>
                      </w:divBdr>
                    </w:div>
                  </w:divsChild>
                </w:div>
                <w:div w:id="1195385053">
                  <w:marLeft w:val="0"/>
                  <w:marRight w:val="0"/>
                  <w:marTop w:val="15"/>
                  <w:marBottom w:val="0"/>
                  <w:divBdr>
                    <w:top w:val="none" w:sz="0" w:space="0" w:color="auto"/>
                    <w:left w:val="none" w:sz="0" w:space="0" w:color="auto"/>
                    <w:bottom w:val="none" w:sz="0" w:space="0" w:color="auto"/>
                    <w:right w:val="none" w:sz="0" w:space="0" w:color="auto"/>
                  </w:divBdr>
                  <w:divsChild>
                    <w:div w:id="204748852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100521844">
              <w:marLeft w:val="0"/>
              <w:marRight w:val="0"/>
              <w:marTop w:val="180"/>
              <w:marBottom w:val="180"/>
              <w:divBdr>
                <w:top w:val="single" w:sz="6" w:space="15" w:color="4C6B97"/>
                <w:left w:val="none" w:sz="0" w:space="0" w:color="auto"/>
                <w:bottom w:val="none" w:sz="0" w:space="0" w:color="auto"/>
                <w:right w:val="none" w:sz="0" w:space="0" w:color="auto"/>
              </w:divBdr>
            </w:div>
          </w:divsChild>
        </w:div>
      </w:divsChild>
    </w:div>
    <w:div w:id="698899548">
      <w:bodyDiv w:val="1"/>
      <w:marLeft w:val="0"/>
      <w:marRight w:val="0"/>
      <w:marTop w:val="0"/>
      <w:marBottom w:val="0"/>
      <w:divBdr>
        <w:top w:val="none" w:sz="0" w:space="0" w:color="auto"/>
        <w:left w:val="none" w:sz="0" w:space="0" w:color="auto"/>
        <w:bottom w:val="none" w:sz="0" w:space="0" w:color="auto"/>
        <w:right w:val="none" w:sz="0" w:space="0" w:color="auto"/>
      </w:divBdr>
    </w:div>
    <w:div w:id="707341251">
      <w:bodyDiv w:val="1"/>
      <w:marLeft w:val="0"/>
      <w:marRight w:val="0"/>
      <w:marTop w:val="0"/>
      <w:marBottom w:val="0"/>
      <w:divBdr>
        <w:top w:val="none" w:sz="0" w:space="0" w:color="auto"/>
        <w:left w:val="none" w:sz="0" w:space="0" w:color="auto"/>
        <w:bottom w:val="none" w:sz="0" w:space="0" w:color="auto"/>
        <w:right w:val="none" w:sz="0" w:space="0" w:color="auto"/>
      </w:divBdr>
    </w:div>
    <w:div w:id="774058877">
      <w:bodyDiv w:val="1"/>
      <w:marLeft w:val="0"/>
      <w:marRight w:val="0"/>
      <w:marTop w:val="0"/>
      <w:marBottom w:val="0"/>
      <w:divBdr>
        <w:top w:val="none" w:sz="0" w:space="0" w:color="auto"/>
        <w:left w:val="none" w:sz="0" w:space="0" w:color="auto"/>
        <w:bottom w:val="none" w:sz="0" w:space="0" w:color="auto"/>
        <w:right w:val="none" w:sz="0" w:space="0" w:color="auto"/>
      </w:divBdr>
    </w:div>
    <w:div w:id="871310441">
      <w:bodyDiv w:val="1"/>
      <w:marLeft w:val="0"/>
      <w:marRight w:val="0"/>
      <w:marTop w:val="0"/>
      <w:marBottom w:val="0"/>
      <w:divBdr>
        <w:top w:val="none" w:sz="0" w:space="0" w:color="auto"/>
        <w:left w:val="none" w:sz="0" w:space="0" w:color="auto"/>
        <w:bottom w:val="none" w:sz="0" w:space="0" w:color="auto"/>
        <w:right w:val="none" w:sz="0" w:space="0" w:color="auto"/>
      </w:divBdr>
    </w:div>
    <w:div w:id="1064987129">
      <w:bodyDiv w:val="1"/>
      <w:marLeft w:val="0"/>
      <w:marRight w:val="0"/>
      <w:marTop w:val="0"/>
      <w:marBottom w:val="0"/>
      <w:divBdr>
        <w:top w:val="none" w:sz="0" w:space="0" w:color="auto"/>
        <w:left w:val="none" w:sz="0" w:space="0" w:color="auto"/>
        <w:bottom w:val="none" w:sz="0" w:space="0" w:color="auto"/>
        <w:right w:val="none" w:sz="0" w:space="0" w:color="auto"/>
      </w:divBdr>
    </w:div>
    <w:div w:id="1149327042">
      <w:bodyDiv w:val="1"/>
      <w:marLeft w:val="0"/>
      <w:marRight w:val="0"/>
      <w:marTop w:val="0"/>
      <w:marBottom w:val="0"/>
      <w:divBdr>
        <w:top w:val="none" w:sz="0" w:space="0" w:color="auto"/>
        <w:left w:val="none" w:sz="0" w:space="0" w:color="auto"/>
        <w:bottom w:val="none" w:sz="0" w:space="0" w:color="auto"/>
        <w:right w:val="none" w:sz="0" w:space="0" w:color="auto"/>
      </w:divBdr>
    </w:div>
    <w:div w:id="1167944563">
      <w:marLeft w:val="0"/>
      <w:marRight w:val="0"/>
      <w:marTop w:val="0"/>
      <w:marBottom w:val="0"/>
      <w:divBdr>
        <w:top w:val="none" w:sz="0" w:space="0" w:color="auto"/>
        <w:left w:val="none" w:sz="0" w:space="0" w:color="auto"/>
        <w:bottom w:val="none" w:sz="0" w:space="0" w:color="auto"/>
        <w:right w:val="none" w:sz="0" w:space="0" w:color="auto"/>
      </w:divBdr>
      <w:divsChild>
        <w:div w:id="711660807">
          <w:marLeft w:val="0"/>
          <w:marRight w:val="0"/>
          <w:marTop w:val="0"/>
          <w:marBottom w:val="0"/>
          <w:divBdr>
            <w:top w:val="none" w:sz="0" w:space="0" w:color="auto"/>
            <w:left w:val="none" w:sz="0" w:space="0" w:color="auto"/>
            <w:bottom w:val="none" w:sz="0" w:space="0" w:color="auto"/>
            <w:right w:val="none" w:sz="0" w:space="0" w:color="auto"/>
          </w:divBdr>
        </w:div>
      </w:divsChild>
    </w:div>
    <w:div w:id="1353533300">
      <w:marLeft w:val="0"/>
      <w:marRight w:val="0"/>
      <w:marTop w:val="0"/>
      <w:marBottom w:val="0"/>
      <w:divBdr>
        <w:top w:val="none" w:sz="0" w:space="0" w:color="auto"/>
        <w:left w:val="none" w:sz="0" w:space="0" w:color="auto"/>
        <w:bottom w:val="none" w:sz="0" w:space="0" w:color="auto"/>
        <w:right w:val="none" w:sz="0" w:space="0" w:color="auto"/>
      </w:divBdr>
      <w:divsChild>
        <w:div w:id="1590893182">
          <w:marLeft w:val="0"/>
          <w:marRight w:val="0"/>
          <w:marTop w:val="0"/>
          <w:marBottom w:val="0"/>
          <w:divBdr>
            <w:top w:val="none" w:sz="0" w:space="0" w:color="auto"/>
            <w:left w:val="none" w:sz="0" w:space="0" w:color="auto"/>
            <w:bottom w:val="none" w:sz="0" w:space="0" w:color="auto"/>
            <w:right w:val="none" w:sz="0" w:space="0" w:color="auto"/>
          </w:divBdr>
          <w:divsChild>
            <w:div w:id="792754240">
              <w:marLeft w:val="0"/>
              <w:marRight w:val="0"/>
              <w:marTop w:val="0"/>
              <w:marBottom w:val="0"/>
              <w:divBdr>
                <w:top w:val="none" w:sz="0" w:space="0" w:color="auto"/>
                <w:left w:val="none" w:sz="0" w:space="0" w:color="auto"/>
                <w:bottom w:val="none" w:sz="0" w:space="0" w:color="auto"/>
                <w:right w:val="none" w:sz="0" w:space="0" w:color="auto"/>
              </w:divBdr>
              <w:divsChild>
                <w:div w:id="1233085425">
                  <w:marLeft w:val="765"/>
                  <w:marRight w:val="0"/>
                  <w:marTop w:val="0"/>
                  <w:marBottom w:val="0"/>
                  <w:divBdr>
                    <w:top w:val="none" w:sz="0" w:space="0" w:color="auto"/>
                    <w:left w:val="none" w:sz="0" w:space="0" w:color="auto"/>
                    <w:bottom w:val="none" w:sz="0" w:space="0" w:color="auto"/>
                    <w:right w:val="none" w:sz="0" w:space="0" w:color="auto"/>
                  </w:divBdr>
                  <w:divsChild>
                    <w:div w:id="45220760">
                      <w:marLeft w:val="0"/>
                      <w:marRight w:val="0"/>
                      <w:marTop w:val="0"/>
                      <w:marBottom w:val="0"/>
                      <w:divBdr>
                        <w:top w:val="none" w:sz="0" w:space="0" w:color="auto"/>
                        <w:left w:val="none" w:sz="0" w:space="0" w:color="auto"/>
                        <w:bottom w:val="none" w:sz="0" w:space="0" w:color="auto"/>
                        <w:right w:val="none" w:sz="0" w:space="0" w:color="auto"/>
                      </w:divBdr>
                    </w:div>
                    <w:div w:id="1089692757">
                      <w:marLeft w:val="0"/>
                      <w:marRight w:val="0"/>
                      <w:marTop w:val="0"/>
                      <w:marBottom w:val="0"/>
                      <w:divBdr>
                        <w:top w:val="none" w:sz="0" w:space="0" w:color="auto"/>
                        <w:left w:val="none" w:sz="0" w:space="0" w:color="auto"/>
                        <w:bottom w:val="none" w:sz="0" w:space="0" w:color="auto"/>
                        <w:right w:val="none" w:sz="0" w:space="0" w:color="auto"/>
                      </w:divBdr>
                      <w:divsChild>
                        <w:div w:id="1768304485">
                          <w:marLeft w:val="0"/>
                          <w:marRight w:val="0"/>
                          <w:marTop w:val="0"/>
                          <w:marBottom w:val="0"/>
                          <w:divBdr>
                            <w:top w:val="none" w:sz="0" w:space="0" w:color="auto"/>
                            <w:left w:val="none" w:sz="0" w:space="0" w:color="auto"/>
                            <w:bottom w:val="none" w:sz="0" w:space="0" w:color="auto"/>
                            <w:right w:val="none" w:sz="0" w:space="0" w:color="auto"/>
                          </w:divBdr>
                        </w:div>
                        <w:div w:id="1160923532">
                          <w:marLeft w:val="0"/>
                          <w:marRight w:val="0"/>
                          <w:marTop w:val="0"/>
                          <w:marBottom w:val="0"/>
                          <w:divBdr>
                            <w:top w:val="none" w:sz="0" w:space="0" w:color="auto"/>
                            <w:left w:val="none" w:sz="0" w:space="0" w:color="auto"/>
                            <w:bottom w:val="none" w:sz="0" w:space="0" w:color="auto"/>
                            <w:right w:val="none" w:sz="0" w:space="0" w:color="auto"/>
                          </w:divBdr>
                        </w:div>
                        <w:div w:id="1152987085">
                          <w:marLeft w:val="0"/>
                          <w:marRight w:val="0"/>
                          <w:marTop w:val="0"/>
                          <w:marBottom w:val="0"/>
                          <w:divBdr>
                            <w:top w:val="none" w:sz="0" w:space="0" w:color="auto"/>
                            <w:left w:val="none" w:sz="0" w:space="0" w:color="auto"/>
                            <w:bottom w:val="none" w:sz="0" w:space="0" w:color="auto"/>
                            <w:right w:val="none" w:sz="0" w:space="0" w:color="auto"/>
                          </w:divBdr>
                          <w:divsChild>
                            <w:div w:id="207184601">
                              <w:marLeft w:val="0"/>
                              <w:marRight w:val="0"/>
                              <w:marTop w:val="0"/>
                              <w:marBottom w:val="0"/>
                              <w:divBdr>
                                <w:top w:val="none" w:sz="0" w:space="0" w:color="auto"/>
                                <w:left w:val="none" w:sz="0" w:space="0" w:color="auto"/>
                                <w:bottom w:val="none" w:sz="0" w:space="0" w:color="auto"/>
                                <w:right w:val="none" w:sz="0" w:space="0" w:color="auto"/>
                              </w:divBdr>
                            </w:div>
                          </w:divsChild>
                        </w:div>
                        <w:div w:id="17662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departments.musc.edu/esl/spsd/Student-Organizations/alcoholedu.html" TargetMode="External"/><Relationship Id="rId13" Type="http://schemas.openxmlformats.org/officeDocument/2006/relationships/hyperlink" Target="http://academicdepartments.musc.edu/esl/bulletin/medicine/acadpolicies/professionalism.html" TargetMode="External"/><Relationship Id="rId18" Type="http://schemas.openxmlformats.org/officeDocument/2006/relationships/hyperlink" Target="https://www.scstatehouse.gov/sess121_2015-2016/bills/4521.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cademicdepartments.musc.edu/chp/current_students/CHP-Student-Policies-Handbook.pdf" TargetMode="External"/><Relationship Id="rId17" Type="http://schemas.openxmlformats.org/officeDocument/2006/relationships/hyperlink" Target="http://www.scstatehouse.gov/code/t59c101.php" TargetMode="External"/><Relationship Id="rId2" Type="http://schemas.openxmlformats.org/officeDocument/2006/relationships/numbering" Target="numbering.xml"/><Relationship Id="rId16" Type="http://schemas.openxmlformats.org/officeDocument/2006/relationships/hyperlink" Target="http://academicdepartments.musc.edu/esl/bulletin/bulletin_policies/sc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musc.edu/students/enrollment/bulletin/colleges-and-degrees/dental/academic-policies" TargetMode="External"/><Relationship Id="rId5" Type="http://schemas.openxmlformats.org/officeDocument/2006/relationships/webSettings" Target="webSettings.xml"/><Relationship Id="rId15" Type="http://schemas.openxmlformats.org/officeDocument/2006/relationships/hyperlink" Target="http://academicdepartments.musc.edu/cop/pdfs/MUSC%20COP%20Student%20Handbook%202017-18_revised%202-28-18%20ADD.pdf" TargetMode="External"/><Relationship Id="rId23" Type="http://schemas.openxmlformats.org/officeDocument/2006/relationships/theme" Target="theme/theme1.xml"/><Relationship Id="rId10" Type="http://schemas.openxmlformats.org/officeDocument/2006/relationships/hyperlink" Target="https://musc.box.com/s/i9f86lx2j8yqtfecnnz1lx6urpe9av3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cademicdepartments.musc.edu/musc/about/compliance/code_conduct.htm" TargetMode="External"/><Relationship Id="rId14" Type="http://schemas.openxmlformats.org/officeDocument/2006/relationships/hyperlink" Target="http://academicdepartments.musc.edu/esl/bulletin/nurs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D7553-A15D-7E47-A114-8E42762E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Policy #</vt:lpstr>
    </vt:vector>
  </TitlesOfParts>
  <Company>Medical University of South Carolina</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c:title>
  <dc:subject>Title of Policy</dc:subject>
  <dc:creator>MUSC User</dc:creator>
  <cp:lastModifiedBy>Berg, Daniel</cp:lastModifiedBy>
  <cp:revision>5</cp:revision>
  <cp:lastPrinted>2019-02-11T18:37:00Z</cp:lastPrinted>
  <dcterms:created xsi:type="dcterms:W3CDTF">2019-02-08T21:31:00Z</dcterms:created>
  <dcterms:modified xsi:type="dcterms:W3CDTF">2019-02-20T15:08:00Z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1956823167</vt:i4>
  </property>
  <property fmtid="{D5CDD505-2E9C-101B-9397-08002B2CF9AE}" pid="3" name="_NewReviewCycle">
    <vt:lpwstr/>
  </property>
  <property fmtid="{D5CDD505-2E9C-101B-9397-08002B2CF9AE}" pid="4" name="_EmailSubject">
    <vt:lpwstr>Provost Council Agenda</vt:lpwstr>
  </property>
  <property fmtid="{D5CDD505-2E9C-101B-9397-08002B2CF9AE}" pid="5" name="_AuthorEmail">
    <vt:lpwstr>hanckelr@musc.edu</vt:lpwstr>
  </property>
  <property fmtid="{D5CDD505-2E9C-101B-9397-08002B2CF9AE}" pid="6" name="_AuthorEmailDisplayName">
    <vt:lpwstr>Hanckel, Robin R.</vt:lpwstr>
  </property>
  <property fmtid="{D5CDD505-2E9C-101B-9397-08002B2CF9AE}" pid="7" name="_PreviousAdHocReviewCycleID">
    <vt:i4>-2031099039</vt:i4>
  </property>
</Properties>
</file>