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F0814" w14:textId="3CFE368B" w:rsidR="00DD78F7" w:rsidRDefault="00DD78F7" w:rsidP="00DD78F7">
      <w:pPr>
        <w:tabs>
          <w:tab w:val="left" w:pos="3460"/>
        </w:tabs>
        <w:spacing w:after="83" w:line="259" w:lineRule="auto"/>
        <w:ind w:left="0" w:firstLine="0"/>
        <w:jc w:val="center"/>
        <w:rPr>
          <w:b/>
          <w:sz w:val="32"/>
        </w:rPr>
      </w:pPr>
    </w:p>
    <w:p w14:paraId="2EAA98EB" w14:textId="2C25B0D9" w:rsidR="00D16734" w:rsidRPr="00DD78F7" w:rsidRDefault="008D17B6" w:rsidP="00DD78F7">
      <w:pPr>
        <w:tabs>
          <w:tab w:val="left" w:pos="3460"/>
        </w:tabs>
        <w:spacing w:after="83" w:line="259" w:lineRule="auto"/>
        <w:ind w:left="0" w:firstLine="0"/>
        <w:jc w:val="center"/>
        <w:rPr>
          <w:b/>
          <w:sz w:val="32"/>
        </w:rPr>
      </w:pPr>
      <w:r w:rsidRPr="00DD78F7">
        <w:rPr>
          <w:b/>
          <w:sz w:val="28"/>
          <w:szCs w:val="28"/>
        </w:rPr>
        <w:t xml:space="preserve">MUSC James B Edwards </w:t>
      </w:r>
      <w:r w:rsidR="00556F44" w:rsidRPr="00DD78F7">
        <w:rPr>
          <w:b/>
          <w:sz w:val="28"/>
          <w:szCs w:val="28"/>
        </w:rPr>
        <w:t xml:space="preserve">College of </w:t>
      </w:r>
      <w:r w:rsidRPr="00DD78F7">
        <w:rPr>
          <w:b/>
          <w:sz w:val="28"/>
          <w:szCs w:val="28"/>
        </w:rPr>
        <w:t>Dental Medicine</w:t>
      </w:r>
    </w:p>
    <w:p w14:paraId="688FBC41" w14:textId="6CE9F802" w:rsidR="00DD78F7" w:rsidRPr="00DD78F7" w:rsidRDefault="00556F44" w:rsidP="00DD78F7">
      <w:pPr>
        <w:spacing w:after="140" w:line="259" w:lineRule="auto"/>
        <w:ind w:left="0" w:firstLine="0"/>
        <w:jc w:val="center"/>
        <w:rPr>
          <w:i/>
          <w:szCs w:val="24"/>
        </w:rPr>
      </w:pPr>
      <w:r w:rsidRPr="00DD78F7">
        <w:rPr>
          <w:i/>
          <w:szCs w:val="24"/>
        </w:rPr>
        <w:t>Funding</w:t>
      </w:r>
      <w:r w:rsidR="00DD78F7">
        <w:rPr>
          <w:i/>
          <w:szCs w:val="24"/>
        </w:rPr>
        <w:t xml:space="preserve"> Opportunity Announcement (FOA)</w:t>
      </w:r>
    </w:p>
    <w:p w14:paraId="61B9361A" w14:textId="2CFF9AA4" w:rsidR="00D16734" w:rsidRPr="00DD78F7" w:rsidRDefault="001C53F8" w:rsidP="008D17B6">
      <w:pPr>
        <w:spacing w:after="140" w:line="259" w:lineRule="auto"/>
        <w:ind w:left="0" w:firstLine="0"/>
        <w:jc w:val="center"/>
        <w:rPr>
          <w:i/>
          <w:szCs w:val="24"/>
        </w:rPr>
      </w:pPr>
      <w:r>
        <w:rPr>
          <w:i/>
          <w:szCs w:val="24"/>
        </w:rPr>
        <w:t xml:space="preserve">Mentor </w:t>
      </w:r>
      <w:r w:rsidR="00DD78F7">
        <w:rPr>
          <w:i/>
          <w:szCs w:val="24"/>
        </w:rPr>
        <w:t>Scholar Award</w:t>
      </w:r>
      <w:r w:rsidR="00556F44" w:rsidRPr="00DD78F7">
        <w:rPr>
          <w:i/>
          <w:szCs w:val="24"/>
        </w:rPr>
        <w:t xml:space="preserve"> SA)</w:t>
      </w:r>
    </w:p>
    <w:p w14:paraId="30826C28" w14:textId="075F027D" w:rsidR="00B504DB" w:rsidRPr="00DD78F7" w:rsidRDefault="00526806" w:rsidP="00B504DB">
      <w:pPr>
        <w:spacing w:after="140" w:line="259" w:lineRule="auto"/>
        <w:ind w:left="0" w:firstLine="0"/>
        <w:jc w:val="center"/>
        <w:rPr>
          <w:sz w:val="22"/>
        </w:rPr>
      </w:pPr>
      <w:r w:rsidRPr="00DD78F7">
        <w:rPr>
          <w:i/>
          <w:szCs w:val="24"/>
        </w:rPr>
        <w:t>MUSC College of Dental Medicine Faculty</w:t>
      </w:r>
    </w:p>
    <w:p w14:paraId="2C9746B1" w14:textId="4789AC9E" w:rsidR="00D16734" w:rsidRPr="00DD78F7" w:rsidRDefault="00556F44" w:rsidP="00B504DB">
      <w:pPr>
        <w:ind w:left="-5" w:firstLine="725"/>
        <w:rPr>
          <w:sz w:val="22"/>
        </w:rPr>
      </w:pPr>
      <w:r w:rsidRPr="00DD78F7">
        <w:rPr>
          <w:sz w:val="22"/>
        </w:rPr>
        <w:t xml:space="preserve">The </w:t>
      </w:r>
      <w:r w:rsidR="008D17B6" w:rsidRPr="00DD78F7">
        <w:rPr>
          <w:sz w:val="22"/>
        </w:rPr>
        <w:t>JBE College of Dental Medicine at</w:t>
      </w:r>
      <w:r w:rsidRPr="00DD78F7">
        <w:rPr>
          <w:sz w:val="22"/>
        </w:rPr>
        <w:t xml:space="preserve"> </w:t>
      </w:r>
      <w:r w:rsidR="008D17B6" w:rsidRPr="00DD78F7">
        <w:rPr>
          <w:sz w:val="22"/>
        </w:rPr>
        <w:t>MUSC</w:t>
      </w:r>
      <w:r w:rsidRPr="00DD78F7">
        <w:rPr>
          <w:sz w:val="22"/>
        </w:rPr>
        <w:t xml:space="preserve"> is </w:t>
      </w:r>
      <w:r w:rsidR="00A332FF">
        <w:rPr>
          <w:sz w:val="22"/>
        </w:rPr>
        <w:t>sponsoring</w:t>
      </w:r>
      <w:r w:rsidRPr="00DD78F7">
        <w:rPr>
          <w:sz w:val="22"/>
        </w:rPr>
        <w:t xml:space="preserve"> a grant program funded by the Dean and administered through the </w:t>
      </w:r>
      <w:r w:rsidR="008D17B6" w:rsidRPr="00DD78F7">
        <w:rPr>
          <w:sz w:val="22"/>
        </w:rPr>
        <w:t>Office of Faculty Affairs and Assessment.</w:t>
      </w:r>
      <w:r w:rsidRPr="00DD78F7">
        <w:rPr>
          <w:sz w:val="22"/>
        </w:rPr>
        <w:t xml:space="preserve"> </w:t>
      </w:r>
      <w:r w:rsidR="008D17B6" w:rsidRPr="00DD78F7">
        <w:rPr>
          <w:sz w:val="22"/>
        </w:rPr>
        <w:t xml:space="preserve">The purpose is </w:t>
      </w:r>
      <w:r w:rsidRPr="00DD78F7">
        <w:rPr>
          <w:sz w:val="22"/>
        </w:rPr>
        <w:t xml:space="preserve">to enhance the development of </w:t>
      </w:r>
      <w:r w:rsidR="001C53F8">
        <w:rPr>
          <w:sz w:val="22"/>
        </w:rPr>
        <w:t xml:space="preserve">faculty mentored </w:t>
      </w:r>
      <w:r w:rsidRPr="00DD78F7">
        <w:rPr>
          <w:sz w:val="22"/>
        </w:rPr>
        <w:t xml:space="preserve">basic, and applied and translational clinical research data to support the production of peer-reviewed publications and preparation of grant applications competitive for external research funding.  Oral health challenges of the U.S. population </w:t>
      </w:r>
      <w:r w:rsidR="008D17B6" w:rsidRPr="00DD78F7">
        <w:rPr>
          <w:sz w:val="22"/>
        </w:rPr>
        <w:t>incur</w:t>
      </w:r>
      <w:r w:rsidRPr="00DD78F7">
        <w:rPr>
          <w:sz w:val="22"/>
        </w:rPr>
        <w:t xml:space="preserve"> annual expenditures of over $111 Billion (</w:t>
      </w:r>
      <w:r w:rsidRPr="00DD78F7">
        <w:rPr>
          <w:i/>
          <w:sz w:val="22"/>
        </w:rPr>
        <w:t>ca.</w:t>
      </w:r>
      <w:r w:rsidRPr="00DD78F7">
        <w:rPr>
          <w:sz w:val="22"/>
        </w:rPr>
        <w:t xml:space="preserve"> 2012) to address the individual, community, and societal impacts of infections, cancer, chronic pain, and congenital and acquired craniofacial abnormalities.  Additionally, recent national and global data have documented clear associations of chronic oral infections with the sequelae of various general health conditions, including cardiovascular disease, diabetes, adverse pregnancy outcomes, and most recently Alzheimer’s disease.  Finally, the ability to implement known and effective preventive and interventive therapies for oral diseases could significantly benefit the overall health of the population, but requires substantive improvements in oral health literacy and application and assessment of novel behavioral models.  </w:t>
      </w:r>
    </w:p>
    <w:p w14:paraId="4AC92FB4" w14:textId="08B7CC06" w:rsidR="00B504DB" w:rsidRPr="00DD78F7" w:rsidRDefault="00556F44" w:rsidP="00B504DB">
      <w:pPr>
        <w:spacing w:after="215"/>
        <w:ind w:left="-5"/>
        <w:rPr>
          <w:b/>
          <w:bCs/>
          <w:sz w:val="22"/>
        </w:rPr>
      </w:pPr>
      <w:r w:rsidRPr="00DD78F7">
        <w:rPr>
          <w:sz w:val="22"/>
        </w:rPr>
        <w:t xml:space="preserve">Thus, there </w:t>
      </w:r>
      <w:r w:rsidR="002412D0">
        <w:rPr>
          <w:sz w:val="22"/>
        </w:rPr>
        <w:t>are</w:t>
      </w:r>
      <w:r w:rsidR="002412D0" w:rsidRPr="00DD78F7">
        <w:rPr>
          <w:sz w:val="22"/>
        </w:rPr>
        <w:t xml:space="preserve"> </w:t>
      </w:r>
      <w:r w:rsidRPr="00DD78F7">
        <w:rPr>
          <w:sz w:val="22"/>
        </w:rPr>
        <w:t>robust opportunities for collaborative research approaches to impact oral health across the lifespan.</w:t>
      </w:r>
    </w:p>
    <w:p w14:paraId="5D5B57A5" w14:textId="62EF3805" w:rsidR="00DD78F7" w:rsidRDefault="00B83C0D" w:rsidP="00DD78F7">
      <w:pPr>
        <w:spacing w:after="100" w:afterAutospacing="1" w:line="250" w:lineRule="auto"/>
        <w:ind w:left="0" w:hanging="14"/>
        <w:rPr>
          <w:b/>
          <w:bCs/>
          <w:sz w:val="22"/>
        </w:rPr>
      </w:pPr>
      <w:r w:rsidRPr="00DD78F7">
        <w:rPr>
          <w:b/>
          <w:bCs/>
          <w:sz w:val="22"/>
        </w:rPr>
        <w:t xml:space="preserve"> </w:t>
      </w:r>
      <w:r w:rsidR="001C53F8">
        <w:rPr>
          <w:b/>
          <w:bCs/>
          <w:sz w:val="22"/>
        </w:rPr>
        <w:t xml:space="preserve">Mentor </w:t>
      </w:r>
      <w:r w:rsidRPr="00DD78F7">
        <w:rPr>
          <w:b/>
          <w:bCs/>
          <w:sz w:val="22"/>
        </w:rPr>
        <w:t>Scholar</w:t>
      </w:r>
      <w:r w:rsidR="00556F44" w:rsidRPr="00DD78F7">
        <w:rPr>
          <w:b/>
          <w:bCs/>
          <w:sz w:val="22"/>
        </w:rPr>
        <w:t xml:space="preserve"> Award</w:t>
      </w:r>
      <w:r w:rsidR="008D17B6" w:rsidRPr="00DD78F7">
        <w:rPr>
          <w:b/>
          <w:bCs/>
          <w:sz w:val="22"/>
        </w:rPr>
        <w:t>s</w:t>
      </w:r>
      <w:r w:rsidR="00B70803" w:rsidRPr="00DD78F7">
        <w:rPr>
          <w:b/>
          <w:bCs/>
          <w:sz w:val="22"/>
        </w:rPr>
        <w:t xml:space="preserve"> (</w:t>
      </w:r>
      <w:r w:rsidR="001C53F8">
        <w:rPr>
          <w:b/>
          <w:bCs/>
          <w:sz w:val="22"/>
        </w:rPr>
        <w:t>M</w:t>
      </w:r>
      <w:r w:rsidR="00B70803" w:rsidRPr="00DD78F7">
        <w:rPr>
          <w:b/>
          <w:bCs/>
          <w:sz w:val="22"/>
        </w:rPr>
        <w:t>SA)</w:t>
      </w:r>
    </w:p>
    <w:p w14:paraId="3622FA83" w14:textId="24C64E43" w:rsidR="00B504DB" w:rsidRPr="00DD78F7" w:rsidRDefault="00DD78F7" w:rsidP="00B504DB">
      <w:pPr>
        <w:spacing w:after="100" w:afterAutospacing="1" w:line="250" w:lineRule="auto"/>
        <w:ind w:left="0" w:hanging="14"/>
        <w:rPr>
          <w:sz w:val="22"/>
        </w:rPr>
      </w:pPr>
      <w:r>
        <w:rPr>
          <w:b/>
          <w:bCs/>
          <w:sz w:val="22"/>
        </w:rPr>
        <w:tab/>
      </w:r>
      <w:r>
        <w:rPr>
          <w:b/>
          <w:bCs/>
          <w:sz w:val="22"/>
        </w:rPr>
        <w:tab/>
      </w:r>
      <w:r w:rsidR="00B70803" w:rsidRPr="00DD78F7">
        <w:rPr>
          <w:sz w:val="22"/>
        </w:rPr>
        <w:t>up to</w:t>
      </w:r>
      <w:r w:rsidR="0002003A">
        <w:rPr>
          <w:sz w:val="22"/>
        </w:rPr>
        <w:t xml:space="preserve"> 2</w:t>
      </w:r>
      <w:r w:rsidR="00B70803" w:rsidRPr="00DD78F7">
        <w:rPr>
          <w:sz w:val="22"/>
        </w:rPr>
        <w:t xml:space="preserve"> awards</w:t>
      </w:r>
      <w:r w:rsidR="00556F44" w:rsidRPr="00DD78F7">
        <w:rPr>
          <w:sz w:val="22"/>
        </w:rPr>
        <w:t xml:space="preserve"> </w:t>
      </w:r>
      <w:r w:rsidR="00B70803" w:rsidRPr="00DD78F7">
        <w:rPr>
          <w:sz w:val="22"/>
        </w:rPr>
        <w:t xml:space="preserve">given </w:t>
      </w:r>
      <w:r w:rsidR="00556F44" w:rsidRPr="00DD78F7">
        <w:rPr>
          <w:sz w:val="22"/>
        </w:rPr>
        <w:t>each for up</w:t>
      </w:r>
      <w:r w:rsidR="008D17B6" w:rsidRPr="00DD78F7">
        <w:rPr>
          <w:sz w:val="22"/>
        </w:rPr>
        <w:t xml:space="preserve"> </w:t>
      </w:r>
      <w:r w:rsidR="00556F44" w:rsidRPr="00DD78F7">
        <w:rPr>
          <w:sz w:val="22"/>
        </w:rPr>
        <w:t>to a maximum of $5</w:t>
      </w:r>
      <w:r w:rsidR="002412D0">
        <w:rPr>
          <w:sz w:val="22"/>
        </w:rPr>
        <w:t>,</w:t>
      </w:r>
      <w:r w:rsidR="00556F44" w:rsidRPr="00DD78F7">
        <w:rPr>
          <w:sz w:val="22"/>
        </w:rPr>
        <w:t>000</w:t>
      </w:r>
      <w:r w:rsidR="00B70803" w:rsidRPr="00DD78F7">
        <w:rPr>
          <w:sz w:val="22"/>
        </w:rPr>
        <w:t>.</w:t>
      </w:r>
      <w:r w:rsidR="002412D0">
        <w:rPr>
          <w:sz w:val="22"/>
        </w:rPr>
        <w:t>00</w:t>
      </w:r>
      <w:r w:rsidR="00B70803" w:rsidRPr="00DD78F7">
        <w:rPr>
          <w:sz w:val="22"/>
        </w:rPr>
        <w:t xml:space="preserve">, up to </w:t>
      </w:r>
      <w:r w:rsidR="00B83C0D" w:rsidRPr="00DD78F7">
        <w:rPr>
          <w:sz w:val="22"/>
        </w:rPr>
        <w:t>12-month</w:t>
      </w:r>
      <w:r w:rsidR="00B70803" w:rsidRPr="00DD78F7">
        <w:rPr>
          <w:sz w:val="22"/>
        </w:rPr>
        <w:t xml:space="preserve"> research period</w:t>
      </w:r>
    </w:p>
    <w:p w14:paraId="76F142A3" w14:textId="0E1AA8FF" w:rsidR="00B70803" w:rsidRPr="00DD78F7" w:rsidRDefault="00556F44" w:rsidP="00B504DB">
      <w:pPr>
        <w:spacing w:after="215"/>
        <w:ind w:left="0" w:firstLine="720"/>
        <w:rPr>
          <w:sz w:val="22"/>
        </w:rPr>
      </w:pPr>
      <w:r w:rsidRPr="00DD78F7">
        <w:rPr>
          <w:sz w:val="22"/>
        </w:rPr>
        <w:t xml:space="preserve">Requirements for the awards include: </w:t>
      </w:r>
    </w:p>
    <w:p w14:paraId="20965942" w14:textId="46623DFB" w:rsidR="00B70803" w:rsidRDefault="00556F44" w:rsidP="00B70803">
      <w:pPr>
        <w:pStyle w:val="ListParagraph"/>
        <w:numPr>
          <w:ilvl w:val="0"/>
          <w:numId w:val="4"/>
        </w:numPr>
        <w:spacing w:after="215"/>
        <w:rPr>
          <w:sz w:val="22"/>
        </w:rPr>
      </w:pPr>
      <w:r w:rsidRPr="00DD78F7">
        <w:rPr>
          <w:sz w:val="22"/>
        </w:rPr>
        <w:t xml:space="preserve">Principal investigator from the </w:t>
      </w:r>
      <w:r w:rsidR="008D17B6" w:rsidRPr="00DD78F7">
        <w:rPr>
          <w:sz w:val="22"/>
        </w:rPr>
        <w:t>MUSC College of Dental Medicine</w:t>
      </w:r>
      <w:r w:rsidRPr="00DD78F7">
        <w:rPr>
          <w:sz w:val="22"/>
        </w:rPr>
        <w:t xml:space="preserve"> </w:t>
      </w:r>
    </w:p>
    <w:p w14:paraId="41F0A079" w14:textId="29FDF2DB" w:rsidR="001C53F8" w:rsidRPr="00DD78F7" w:rsidRDefault="001C53F8" w:rsidP="00B70803">
      <w:pPr>
        <w:pStyle w:val="ListParagraph"/>
        <w:numPr>
          <w:ilvl w:val="0"/>
          <w:numId w:val="4"/>
        </w:numPr>
        <w:spacing w:after="215"/>
        <w:rPr>
          <w:sz w:val="22"/>
        </w:rPr>
      </w:pPr>
      <w:r>
        <w:rPr>
          <w:sz w:val="22"/>
        </w:rPr>
        <w:t>Investigator must serve as a mentor for research conducted by a CDM student or resident</w:t>
      </w:r>
    </w:p>
    <w:p w14:paraId="42EAFE23" w14:textId="77777777" w:rsidR="00B70803" w:rsidRPr="00DD78F7" w:rsidRDefault="00556F44" w:rsidP="00B70803">
      <w:pPr>
        <w:pStyle w:val="ListParagraph"/>
        <w:numPr>
          <w:ilvl w:val="0"/>
          <w:numId w:val="4"/>
        </w:numPr>
        <w:spacing w:after="215"/>
        <w:rPr>
          <w:sz w:val="22"/>
        </w:rPr>
      </w:pPr>
      <w:r w:rsidRPr="00DD78F7">
        <w:rPr>
          <w:sz w:val="22"/>
        </w:rPr>
        <w:t xml:space="preserve">Outside collaborator not required, but preference will be given to development of </w:t>
      </w:r>
      <w:r w:rsidR="00B70803" w:rsidRPr="00DD78F7">
        <w:rPr>
          <w:sz w:val="22"/>
        </w:rPr>
        <w:t>collaborative research projects</w:t>
      </w:r>
    </w:p>
    <w:p w14:paraId="4C24514B" w14:textId="57B126A3" w:rsidR="00D16734" w:rsidRPr="00DD78F7" w:rsidRDefault="00556F44" w:rsidP="00B70803">
      <w:pPr>
        <w:pStyle w:val="ListParagraph"/>
        <w:numPr>
          <w:ilvl w:val="0"/>
          <w:numId w:val="4"/>
        </w:numPr>
        <w:spacing w:after="215"/>
        <w:rPr>
          <w:sz w:val="22"/>
        </w:rPr>
      </w:pPr>
      <w:r w:rsidRPr="00DD78F7">
        <w:rPr>
          <w:sz w:val="22"/>
        </w:rPr>
        <w:t xml:space="preserve">Funds can be used for any research expense except faculty salaries and fringe benefits </w:t>
      </w:r>
      <w:r w:rsidR="002412D0" w:rsidRPr="00C56A45">
        <w:rPr>
          <w:sz w:val="22"/>
        </w:rPr>
        <w:t>within the university, state and federal policies and procedures.</w:t>
      </w:r>
    </w:p>
    <w:p w14:paraId="23D7B0D1" w14:textId="376064AB" w:rsidR="00246E96" w:rsidRPr="00DD78F7" w:rsidRDefault="00246E96" w:rsidP="00246E96">
      <w:pPr>
        <w:spacing w:after="215"/>
        <w:rPr>
          <w:b/>
          <w:bCs/>
          <w:sz w:val="22"/>
        </w:rPr>
      </w:pPr>
      <w:r w:rsidRPr="00DD78F7">
        <w:rPr>
          <w:sz w:val="22"/>
        </w:rPr>
        <w:tab/>
      </w:r>
      <w:r w:rsidRPr="00DD78F7">
        <w:rPr>
          <w:b/>
          <w:bCs/>
          <w:sz w:val="22"/>
        </w:rPr>
        <w:t>Application Process</w:t>
      </w:r>
    </w:p>
    <w:p w14:paraId="5C67BEEE" w14:textId="6A0AB220" w:rsidR="00246E96" w:rsidRPr="00DD78F7" w:rsidRDefault="00246E96" w:rsidP="005F3016">
      <w:pPr>
        <w:spacing w:after="0" w:line="240" w:lineRule="auto"/>
        <w:ind w:left="720" w:firstLine="0"/>
        <w:rPr>
          <w:rFonts w:ascii="Times New Roman" w:eastAsia="Times New Roman" w:hAnsi="Times New Roman" w:cs="Times New Roman"/>
          <w:color w:val="auto"/>
          <w:sz w:val="22"/>
          <w:lang w:eastAsia="zh-CN"/>
        </w:rPr>
      </w:pPr>
      <w:r w:rsidRPr="00DD78F7">
        <w:rPr>
          <w:rFonts w:eastAsia="Times New Roman" w:cs="Times New Roman"/>
          <w:sz w:val="22"/>
          <w:lang w:eastAsia="zh-CN"/>
        </w:rPr>
        <w:t xml:space="preserve">Applications will require </w:t>
      </w:r>
      <w:r w:rsidR="005F3016">
        <w:rPr>
          <w:rFonts w:eastAsia="Times New Roman" w:cs="Times New Roman"/>
          <w:sz w:val="22"/>
          <w:lang w:eastAsia="zh-CN"/>
        </w:rPr>
        <w:t xml:space="preserve">up to </w:t>
      </w:r>
      <w:r w:rsidRPr="00DD78F7">
        <w:rPr>
          <w:rFonts w:eastAsia="Times New Roman" w:cs="Times New Roman"/>
          <w:sz w:val="22"/>
          <w:lang w:eastAsia="zh-CN"/>
        </w:rPr>
        <w:t>a 5-page proposal. Page 1 to include Title, Key (PI, Collaborators and Consultants) Investigators, and Budget Summary, Page 2 to include Specific Aim(s), and the following 3 pages detailing Background and Significance, Approach and Anticipated Outcomes, References (not included in page limit). Letters of support from collaborators/consultants, detailed budget (maximum one page), use of human subjects or animals in the studies with the appropriate IRB or IACUC approval should be included in the appendix.</w:t>
      </w:r>
    </w:p>
    <w:p w14:paraId="44867755" w14:textId="77777777" w:rsidR="00DD78F7" w:rsidRPr="00DD78F7" w:rsidRDefault="00DD78F7" w:rsidP="00246E96">
      <w:pPr>
        <w:ind w:left="-5"/>
        <w:rPr>
          <w:sz w:val="22"/>
        </w:rPr>
      </w:pPr>
    </w:p>
    <w:p w14:paraId="0B7469B9" w14:textId="3F8C0D11" w:rsidR="00D16734" w:rsidRPr="00DD78F7" w:rsidRDefault="00556F44" w:rsidP="009A2A77">
      <w:pPr>
        <w:ind w:left="-5"/>
        <w:rPr>
          <w:sz w:val="22"/>
        </w:rPr>
      </w:pPr>
      <w:r w:rsidRPr="00DD78F7">
        <w:rPr>
          <w:sz w:val="22"/>
        </w:rPr>
        <w:lastRenderedPageBreak/>
        <w:t xml:space="preserve">The </w:t>
      </w:r>
      <w:r w:rsidR="001C53F8">
        <w:rPr>
          <w:sz w:val="22"/>
        </w:rPr>
        <w:t>M</w:t>
      </w:r>
      <w:r w:rsidRPr="00DD78F7">
        <w:rPr>
          <w:sz w:val="22"/>
        </w:rPr>
        <w:t xml:space="preserve">SA </w:t>
      </w:r>
      <w:r w:rsidR="00E533B9">
        <w:rPr>
          <w:sz w:val="22"/>
        </w:rPr>
        <w:t xml:space="preserve">recipient </w:t>
      </w:r>
      <w:r w:rsidRPr="00DD78F7">
        <w:rPr>
          <w:sz w:val="22"/>
        </w:rPr>
        <w:t>will be expected to develop new or additional data needed to support the preparation and submission of a peer-reviewed publication(s) in any</w:t>
      </w:r>
      <w:r w:rsidR="009A2A77">
        <w:rPr>
          <w:sz w:val="22"/>
        </w:rPr>
        <w:t xml:space="preserve"> field related to oral health. T</w:t>
      </w:r>
      <w:r w:rsidR="00B70803" w:rsidRPr="00DD78F7">
        <w:rPr>
          <w:sz w:val="22"/>
        </w:rPr>
        <w:t xml:space="preserve">he </w:t>
      </w:r>
      <w:r w:rsidR="001C53F8">
        <w:rPr>
          <w:sz w:val="22"/>
        </w:rPr>
        <w:t>M</w:t>
      </w:r>
      <w:r w:rsidR="009A2A77">
        <w:rPr>
          <w:sz w:val="22"/>
        </w:rPr>
        <w:t>SA</w:t>
      </w:r>
      <w:r w:rsidRPr="00DD78F7">
        <w:rPr>
          <w:sz w:val="22"/>
        </w:rPr>
        <w:t xml:space="preserve"> </w:t>
      </w:r>
      <w:r w:rsidR="00B70803" w:rsidRPr="00DD78F7">
        <w:rPr>
          <w:sz w:val="22"/>
        </w:rPr>
        <w:t xml:space="preserve">awards </w:t>
      </w:r>
      <w:r w:rsidRPr="00DD78F7">
        <w:rPr>
          <w:sz w:val="22"/>
        </w:rPr>
        <w:t>should result in a manuscript.</w:t>
      </w:r>
    </w:p>
    <w:p w14:paraId="0C08907D" w14:textId="38F78BE8" w:rsidR="00DF0A11" w:rsidRPr="00DD78F7" w:rsidRDefault="00556F44" w:rsidP="003769A4">
      <w:pPr>
        <w:ind w:left="-5"/>
        <w:rPr>
          <w:sz w:val="22"/>
        </w:rPr>
      </w:pPr>
      <w:r w:rsidRPr="00DD78F7">
        <w:rPr>
          <w:sz w:val="22"/>
        </w:rPr>
        <w:t xml:space="preserve">Deadline for submission of the completed applications will be </w:t>
      </w:r>
      <w:r w:rsidR="00B70803" w:rsidRPr="00DD78F7">
        <w:rPr>
          <w:sz w:val="22"/>
        </w:rPr>
        <w:t xml:space="preserve">5PM Friday </w:t>
      </w:r>
      <w:r w:rsidR="001C53F8">
        <w:rPr>
          <w:sz w:val="22"/>
        </w:rPr>
        <w:t>April 1</w:t>
      </w:r>
      <w:r w:rsidR="00E533B9">
        <w:rPr>
          <w:sz w:val="22"/>
        </w:rPr>
        <w:t>5</w:t>
      </w:r>
      <w:r w:rsidR="00B70803" w:rsidRPr="00DD78F7">
        <w:rPr>
          <w:sz w:val="22"/>
        </w:rPr>
        <w:t>, 20</w:t>
      </w:r>
      <w:r w:rsidR="00952D0B">
        <w:rPr>
          <w:sz w:val="22"/>
        </w:rPr>
        <w:t>2</w:t>
      </w:r>
      <w:r w:rsidR="0087369B">
        <w:rPr>
          <w:sz w:val="22"/>
        </w:rPr>
        <w:t>2</w:t>
      </w:r>
      <w:r w:rsidR="00B70803" w:rsidRPr="00DD78F7">
        <w:rPr>
          <w:sz w:val="22"/>
        </w:rPr>
        <w:t xml:space="preserve">. Applications to be submitted to </w:t>
      </w:r>
      <w:r w:rsidR="003769A4">
        <w:rPr>
          <w:sz w:val="22"/>
        </w:rPr>
        <w:t>Shelley Garvin (</w:t>
      </w:r>
      <w:hyperlink r:id="rId7" w:history="1">
        <w:r w:rsidR="003769A4" w:rsidRPr="002A4674">
          <w:rPr>
            <w:rStyle w:val="Hyperlink"/>
            <w:sz w:val="22"/>
          </w:rPr>
          <w:t>garvins@musc.edu</w:t>
        </w:r>
      </w:hyperlink>
      <w:r w:rsidR="003769A4">
        <w:rPr>
          <w:sz w:val="22"/>
        </w:rPr>
        <w:t xml:space="preserve"> ) </w:t>
      </w:r>
      <w:r w:rsidRPr="00DD78F7">
        <w:rPr>
          <w:sz w:val="22"/>
        </w:rPr>
        <w:t xml:space="preserve">and </w:t>
      </w:r>
      <w:r w:rsidR="00B70803" w:rsidRPr="00DD78F7">
        <w:rPr>
          <w:sz w:val="22"/>
        </w:rPr>
        <w:t>cc Dr. Pilcher (</w:t>
      </w:r>
      <w:hyperlink r:id="rId8" w:history="1">
        <w:r w:rsidR="00B70803" w:rsidRPr="00DD78F7">
          <w:rPr>
            <w:rStyle w:val="Hyperlink"/>
            <w:sz w:val="22"/>
          </w:rPr>
          <w:t>pilchees@musc.edu)</w:t>
        </w:r>
      </w:hyperlink>
      <w:r w:rsidR="00B70803" w:rsidRPr="00DD78F7">
        <w:rPr>
          <w:sz w:val="22"/>
        </w:rPr>
        <w:t>.  Recei</w:t>
      </w:r>
      <w:r w:rsidR="0050249A" w:rsidRPr="00DD78F7">
        <w:rPr>
          <w:sz w:val="22"/>
        </w:rPr>
        <w:t xml:space="preserve">pt of application will be acknowledged within 2 business days. </w:t>
      </w:r>
      <w:r w:rsidRPr="00DD78F7">
        <w:rPr>
          <w:sz w:val="22"/>
        </w:rPr>
        <w:t>Review of each proposal will be obtained from 2 independen</w:t>
      </w:r>
      <w:r w:rsidR="00251000" w:rsidRPr="00DD78F7">
        <w:rPr>
          <w:sz w:val="22"/>
        </w:rPr>
        <w:t>t reviewers within or outside MUSC</w:t>
      </w:r>
      <w:r w:rsidRPr="00DD78F7">
        <w:rPr>
          <w:sz w:val="22"/>
        </w:rPr>
        <w:t xml:space="preserve"> based upon expertise needed for the project. </w:t>
      </w:r>
    </w:p>
    <w:p w14:paraId="3F9BBA51" w14:textId="77777777" w:rsidR="00DF0A11" w:rsidRPr="00DD78F7" w:rsidRDefault="00DF0A11" w:rsidP="00526806">
      <w:pPr>
        <w:ind w:left="-5"/>
        <w:rPr>
          <w:b/>
          <w:bCs/>
          <w:sz w:val="22"/>
        </w:rPr>
      </w:pPr>
      <w:r w:rsidRPr="00DD78F7">
        <w:rPr>
          <w:b/>
          <w:bCs/>
          <w:sz w:val="22"/>
        </w:rPr>
        <w:t>Application review and criteria</w:t>
      </w:r>
    </w:p>
    <w:p w14:paraId="54478406" w14:textId="77777777" w:rsidR="00DF0A11" w:rsidRPr="00DD78F7" w:rsidRDefault="00DF0A11" w:rsidP="00DF0A11">
      <w:pPr>
        <w:pStyle w:val="ListParagraph"/>
        <w:numPr>
          <w:ilvl w:val="0"/>
          <w:numId w:val="6"/>
        </w:numPr>
        <w:rPr>
          <w:sz w:val="22"/>
        </w:rPr>
      </w:pPr>
      <w:r w:rsidRPr="00DD78F7">
        <w:rPr>
          <w:sz w:val="22"/>
        </w:rPr>
        <w:t>Overall significance of project</w:t>
      </w:r>
    </w:p>
    <w:p w14:paraId="56A0C8C6" w14:textId="77777777" w:rsidR="00DF0A11" w:rsidRPr="00DD78F7" w:rsidRDefault="00DF0A11" w:rsidP="00DF0A11">
      <w:pPr>
        <w:pStyle w:val="ListParagraph"/>
        <w:numPr>
          <w:ilvl w:val="0"/>
          <w:numId w:val="6"/>
        </w:numPr>
        <w:rPr>
          <w:sz w:val="22"/>
        </w:rPr>
      </w:pPr>
      <w:r w:rsidRPr="00DD78F7">
        <w:rPr>
          <w:sz w:val="22"/>
        </w:rPr>
        <w:t>Strength of investigators</w:t>
      </w:r>
    </w:p>
    <w:p w14:paraId="714331AA" w14:textId="77777777" w:rsidR="00DF0A11" w:rsidRPr="00DD78F7" w:rsidRDefault="00DF0A11" w:rsidP="00DF0A11">
      <w:pPr>
        <w:pStyle w:val="ListParagraph"/>
        <w:numPr>
          <w:ilvl w:val="0"/>
          <w:numId w:val="6"/>
        </w:numPr>
        <w:rPr>
          <w:sz w:val="22"/>
        </w:rPr>
      </w:pPr>
      <w:r w:rsidRPr="00DD78F7">
        <w:rPr>
          <w:sz w:val="22"/>
        </w:rPr>
        <w:t>Innovation</w:t>
      </w:r>
    </w:p>
    <w:p w14:paraId="39D52984" w14:textId="77777777" w:rsidR="00DF0A11" w:rsidRPr="00DD78F7" w:rsidRDefault="00DF0A11" w:rsidP="00DF0A11">
      <w:pPr>
        <w:pStyle w:val="ListParagraph"/>
        <w:numPr>
          <w:ilvl w:val="0"/>
          <w:numId w:val="6"/>
        </w:numPr>
        <w:rPr>
          <w:sz w:val="22"/>
        </w:rPr>
      </w:pPr>
      <w:r w:rsidRPr="00DD78F7">
        <w:rPr>
          <w:sz w:val="22"/>
        </w:rPr>
        <w:t>Investigative approach</w:t>
      </w:r>
    </w:p>
    <w:p w14:paraId="41A67004" w14:textId="77777777" w:rsidR="00DF0A11" w:rsidRPr="00DD78F7" w:rsidRDefault="00DF0A11" w:rsidP="00DF0A11">
      <w:pPr>
        <w:pStyle w:val="ListParagraph"/>
        <w:numPr>
          <w:ilvl w:val="0"/>
          <w:numId w:val="6"/>
        </w:numPr>
        <w:rPr>
          <w:sz w:val="22"/>
        </w:rPr>
      </w:pPr>
      <w:r w:rsidRPr="00DD78F7">
        <w:rPr>
          <w:sz w:val="22"/>
        </w:rPr>
        <w:t>Environment, including mentors and resources</w:t>
      </w:r>
    </w:p>
    <w:p w14:paraId="292412BC" w14:textId="77777777" w:rsidR="00DF0A11" w:rsidRPr="00DD78F7" w:rsidRDefault="00DF0A11" w:rsidP="00DF0A11">
      <w:pPr>
        <w:pStyle w:val="ListParagraph"/>
        <w:numPr>
          <w:ilvl w:val="0"/>
          <w:numId w:val="6"/>
        </w:numPr>
        <w:rPr>
          <w:sz w:val="22"/>
        </w:rPr>
      </w:pPr>
      <w:r w:rsidRPr="00DD78F7">
        <w:rPr>
          <w:sz w:val="22"/>
        </w:rPr>
        <w:t>Appropriateness of budget expenditures</w:t>
      </w:r>
    </w:p>
    <w:p w14:paraId="67EF827F" w14:textId="77777777" w:rsidR="00DF0A11" w:rsidRPr="00DD78F7" w:rsidRDefault="00DF0A11" w:rsidP="00DF0A11">
      <w:pPr>
        <w:rPr>
          <w:b/>
          <w:bCs/>
          <w:sz w:val="22"/>
        </w:rPr>
      </w:pPr>
      <w:r w:rsidRPr="00DD78F7">
        <w:rPr>
          <w:b/>
          <w:bCs/>
          <w:sz w:val="22"/>
        </w:rPr>
        <w:t>Key Dates</w:t>
      </w:r>
    </w:p>
    <w:p w14:paraId="6A6E37EC" w14:textId="7ADC2E01" w:rsidR="00DF0A11" w:rsidRPr="00DD78F7" w:rsidRDefault="00DF0A11" w:rsidP="00DF0A11">
      <w:pPr>
        <w:pStyle w:val="ListParagraph"/>
        <w:numPr>
          <w:ilvl w:val="0"/>
          <w:numId w:val="7"/>
        </w:numPr>
        <w:rPr>
          <w:sz w:val="22"/>
        </w:rPr>
      </w:pPr>
      <w:r w:rsidRPr="00DD78F7">
        <w:rPr>
          <w:sz w:val="22"/>
        </w:rPr>
        <w:t>Invitation to submit application</w:t>
      </w:r>
      <w:r w:rsidRPr="00DD78F7">
        <w:rPr>
          <w:sz w:val="22"/>
        </w:rPr>
        <w:tab/>
      </w:r>
      <w:r w:rsidR="0096248C">
        <w:rPr>
          <w:sz w:val="22"/>
        </w:rPr>
        <w:tab/>
      </w:r>
      <w:r w:rsidR="001C53F8">
        <w:rPr>
          <w:sz w:val="22"/>
        </w:rPr>
        <w:t>February</w:t>
      </w:r>
      <w:r w:rsidRPr="00DD78F7">
        <w:rPr>
          <w:sz w:val="22"/>
        </w:rPr>
        <w:t xml:space="preserve"> </w:t>
      </w:r>
      <w:r w:rsidR="00E533B9">
        <w:rPr>
          <w:sz w:val="22"/>
        </w:rPr>
        <w:t>14</w:t>
      </w:r>
      <w:r w:rsidRPr="00DD78F7">
        <w:rPr>
          <w:sz w:val="22"/>
        </w:rPr>
        <w:t>, 20</w:t>
      </w:r>
      <w:r w:rsidR="00952D0B">
        <w:rPr>
          <w:sz w:val="22"/>
        </w:rPr>
        <w:t>2</w:t>
      </w:r>
      <w:r w:rsidR="00816456">
        <w:rPr>
          <w:sz w:val="22"/>
        </w:rPr>
        <w:t>2</w:t>
      </w:r>
    </w:p>
    <w:p w14:paraId="21644741" w14:textId="2A20F9D1" w:rsidR="00DF0A11" w:rsidRPr="00DD78F7" w:rsidRDefault="00DF0A11" w:rsidP="00DF0A11">
      <w:pPr>
        <w:pStyle w:val="ListParagraph"/>
        <w:numPr>
          <w:ilvl w:val="0"/>
          <w:numId w:val="7"/>
        </w:numPr>
        <w:rPr>
          <w:sz w:val="22"/>
        </w:rPr>
      </w:pPr>
      <w:r w:rsidRPr="00DD78F7">
        <w:rPr>
          <w:sz w:val="22"/>
        </w:rPr>
        <w:t>Full application due</w:t>
      </w:r>
      <w:r w:rsidRPr="00DD78F7">
        <w:rPr>
          <w:sz w:val="22"/>
        </w:rPr>
        <w:tab/>
      </w:r>
      <w:r w:rsidR="00E533B9">
        <w:rPr>
          <w:sz w:val="22"/>
        </w:rPr>
        <w:tab/>
      </w:r>
      <w:r w:rsidR="00E533B9">
        <w:rPr>
          <w:sz w:val="22"/>
        </w:rPr>
        <w:tab/>
        <w:t>April 15, 2022</w:t>
      </w:r>
      <w:r w:rsidRPr="00DD78F7">
        <w:rPr>
          <w:sz w:val="22"/>
        </w:rPr>
        <w:tab/>
      </w:r>
      <w:r w:rsidRPr="00DD78F7">
        <w:rPr>
          <w:sz w:val="22"/>
        </w:rPr>
        <w:tab/>
      </w:r>
    </w:p>
    <w:p w14:paraId="1F0E5F62" w14:textId="4E1C911B" w:rsidR="00DF0A11" w:rsidRPr="00DD78F7" w:rsidRDefault="00DF0A11" w:rsidP="00DF0A11">
      <w:pPr>
        <w:pStyle w:val="ListParagraph"/>
        <w:numPr>
          <w:ilvl w:val="0"/>
          <w:numId w:val="7"/>
        </w:numPr>
        <w:rPr>
          <w:sz w:val="22"/>
        </w:rPr>
      </w:pPr>
      <w:r w:rsidRPr="00DD78F7">
        <w:rPr>
          <w:sz w:val="22"/>
        </w:rPr>
        <w:t>Notice of Award</w:t>
      </w:r>
      <w:r w:rsidRPr="00DD78F7">
        <w:rPr>
          <w:sz w:val="22"/>
        </w:rPr>
        <w:tab/>
      </w:r>
      <w:r w:rsidRPr="00DD78F7">
        <w:rPr>
          <w:sz w:val="22"/>
        </w:rPr>
        <w:tab/>
      </w:r>
      <w:r w:rsidRPr="00DD78F7">
        <w:rPr>
          <w:sz w:val="22"/>
        </w:rPr>
        <w:tab/>
      </w:r>
      <w:r w:rsidR="00E533B9">
        <w:rPr>
          <w:sz w:val="22"/>
        </w:rPr>
        <w:t>May 15, 2022</w:t>
      </w:r>
    </w:p>
    <w:p w14:paraId="056DF31E" w14:textId="21DF441B" w:rsidR="00DF0A11" w:rsidRPr="00DD78F7" w:rsidRDefault="00DF0A11" w:rsidP="00DF0A11">
      <w:pPr>
        <w:pStyle w:val="ListParagraph"/>
        <w:numPr>
          <w:ilvl w:val="0"/>
          <w:numId w:val="7"/>
        </w:numPr>
        <w:rPr>
          <w:sz w:val="22"/>
        </w:rPr>
      </w:pPr>
      <w:r w:rsidRPr="00DD78F7">
        <w:rPr>
          <w:sz w:val="22"/>
        </w:rPr>
        <w:t>Funding available</w:t>
      </w:r>
      <w:r w:rsidRPr="00DD78F7">
        <w:rPr>
          <w:sz w:val="22"/>
        </w:rPr>
        <w:tab/>
      </w:r>
      <w:r w:rsidRPr="00DD78F7">
        <w:rPr>
          <w:sz w:val="22"/>
        </w:rPr>
        <w:tab/>
      </w:r>
      <w:r w:rsidRPr="00DD78F7">
        <w:rPr>
          <w:sz w:val="22"/>
        </w:rPr>
        <w:tab/>
      </w:r>
      <w:r w:rsidR="00E533B9">
        <w:rPr>
          <w:sz w:val="22"/>
        </w:rPr>
        <w:t>July 1, 2022</w:t>
      </w:r>
    </w:p>
    <w:p w14:paraId="1122DF91" w14:textId="77777777" w:rsidR="00DD78F7" w:rsidRDefault="00DD78F7" w:rsidP="00526806">
      <w:pPr>
        <w:ind w:left="-5"/>
        <w:rPr>
          <w:b/>
          <w:bCs/>
          <w:sz w:val="22"/>
        </w:rPr>
      </w:pPr>
    </w:p>
    <w:p w14:paraId="6614886F" w14:textId="77777777" w:rsidR="00DF0A11" w:rsidRPr="00DD78F7" w:rsidRDefault="00DF0A11" w:rsidP="00526806">
      <w:pPr>
        <w:ind w:left="-5"/>
        <w:rPr>
          <w:b/>
          <w:bCs/>
          <w:sz w:val="22"/>
        </w:rPr>
      </w:pPr>
      <w:r w:rsidRPr="00DD78F7">
        <w:rPr>
          <w:b/>
          <w:bCs/>
          <w:sz w:val="22"/>
        </w:rPr>
        <w:t xml:space="preserve">Award Details: </w:t>
      </w:r>
    </w:p>
    <w:p w14:paraId="3497B6EA" w14:textId="77777777" w:rsidR="00F00B17" w:rsidRPr="00C56A45" w:rsidRDefault="00314190" w:rsidP="00DF0A11">
      <w:pPr>
        <w:pStyle w:val="ListParagraph"/>
        <w:numPr>
          <w:ilvl w:val="0"/>
          <w:numId w:val="5"/>
        </w:numPr>
        <w:rPr>
          <w:sz w:val="22"/>
        </w:rPr>
      </w:pPr>
      <w:r w:rsidRPr="00C56A45">
        <w:rPr>
          <w:sz w:val="22"/>
        </w:rPr>
        <w:t>Notice of Award – will be sent to Principal Investigator (PI), Chair of PI, Grants Administrator,</w:t>
      </w:r>
      <w:r w:rsidR="00F00B17" w:rsidRPr="00C56A45">
        <w:rPr>
          <w:sz w:val="22"/>
        </w:rPr>
        <w:t xml:space="preserve"> and Business Manager.</w:t>
      </w:r>
    </w:p>
    <w:p w14:paraId="3CC2EF8E" w14:textId="3A2FDE58" w:rsidR="00DF0A11" w:rsidRPr="00C56A45" w:rsidRDefault="00DF0A11" w:rsidP="00DF0A11">
      <w:pPr>
        <w:pStyle w:val="ListParagraph"/>
        <w:numPr>
          <w:ilvl w:val="0"/>
          <w:numId w:val="5"/>
        </w:numPr>
        <w:rPr>
          <w:sz w:val="22"/>
        </w:rPr>
      </w:pPr>
      <w:r w:rsidRPr="00DD78F7">
        <w:rPr>
          <w:sz w:val="22"/>
        </w:rPr>
        <w:t>IRB approval</w:t>
      </w:r>
      <w:r w:rsidR="009D6E96" w:rsidRPr="00DD78F7">
        <w:rPr>
          <w:sz w:val="22"/>
        </w:rPr>
        <w:t xml:space="preserve"> or exemption</w:t>
      </w:r>
      <w:r w:rsidRPr="00DD78F7">
        <w:rPr>
          <w:sz w:val="22"/>
        </w:rPr>
        <w:t xml:space="preserve"> will be required prior to release of funds</w:t>
      </w:r>
      <w:r w:rsidRPr="00C56A45">
        <w:rPr>
          <w:sz w:val="22"/>
        </w:rPr>
        <w:t>.</w:t>
      </w:r>
      <w:r w:rsidR="00F00B17" w:rsidRPr="00C56A45">
        <w:rPr>
          <w:sz w:val="22"/>
        </w:rPr>
        <w:t xml:space="preserve">  Approval or exemption </w:t>
      </w:r>
      <w:r w:rsidR="002412D0" w:rsidRPr="00C56A45">
        <w:rPr>
          <w:sz w:val="22"/>
        </w:rPr>
        <w:t xml:space="preserve">is required to be </w:t>
      </w:r>
      <w:r w:rsidR="00F00B17" w:rsidRPr="00C56A45">
        <w:rPr>
          <w:sz w:val="22"/>
        </w:rPr>
        <w:t>provided to Chair, Grants Administrator and Business Manager.</w:t>
      </w:r>
    </w:p>
    <w:p w14:paraId="1D6CDD46" w14:textId="1AD3DB31" w:rsidR="00DF0A11" w:rsidRPr="00C56A45" w:rsidRDefault="00DF0A11" w:rsidP="00DF0A11">
      <w:pPr>
        <w:pStyle w:val="ListParagraph"/>
        <w:numPr>
          <w:ilvl w:val="0"/>
          <w:numId w:val="5"/>
        </w:numPr>
        <w:rPr>
          <w:sz w:val="22"/>
        </w:rPr>
      </w:pPr>
      <w:r w:rsidRPr="00C56A45">
        <w:rPr>
          <w:sz w:val="22"/>
        </w:rPr>
        <w:t xml:space="preserve">Progress reports are due </w:t>
      </w:r>
      <w:r w:rsidR="005F3016">
        <w:rPr>
          <w:sz w:val="22"/>
        </w:rPr>
        <w:t xml:space="preserve">to the Office of Faculty Affairs </w:t>
      </w:r>
      <w:r w:rsidRPr="00C56A45">
        <w:rPr>
          <w:sz w:val="22"/>
        </w:rPr>
        <w:t>at 6 month</w:t>
      </w:r>
      <w:r w:rsidR="005F3016">
        <w:rPr>
          <w:sz w:val="22"/>
        </w:rPr>
        <w:t>s</w:t>
      </w:r>
      <w:r w:rsidRPr="00C56A45">
        <w:rPr>
          <w:sz w:val="22"/>
        </w:rPr>
        <w:t xml:space="preserve"> and 12 months (final report)</w:t>
      </w:r>
      <w:r w:rsidR="00314190" w:rsidRPr="00C56A45">
        <w:rPr>
          <w:sz w:val="22"/>
        </w:rPr>
        <w:t xml:space="preserve"> </w:t>
      </w:r>
    </w:p>
    <w:p w14:paraId="7471933A" w14:textId="6C58C796" w:rsidR="00B83C0D" w:rsidRPr="00DD78F7" w:rsidRDefault="00DF0A11" w:rsidP="009A2A77">
      <w:pPr>
        <w:pStyle w:val="ListParagraph"/>
        <w:numPr>
          <w:ilvl w:val="0"/>
          <w:numId w:val="5"/>
        </w:numPr>
        <w:rPr>
          <w:sz w:val="22"/>
        </w:rPr>
      </w:pPr>
      <w:r w:rsidRPr="00DD78F7">
        <w:rPr>
          <w:sz w:val="22"/>
        </w:rPr>
        <w:t xml:space="preserve">By accepting these </w:t>
      </w:r>
      <w:r w:rsidR="00B83C0D" w:rsidRPr="00DD78F7">
        <w:rPr>
          <w:sz w:val="22"/>
        </w:rPr>
        <w:t>funds,</w:t>
      </w:r>
      <w:r w:rsidRPr="00DD78F7">
        <w:rPr>
          <w:sz w:val="22"/>
        </w:rPr>
        <w:t xml:space="preserve"> you agree to cite the </w:t>
      </w:r>
      <w:r w:rsidR="005F3016">
        <w:rPr>
          <w:sz w:val="22"/>
        </w:rPr>
        <w:t>CDM</w:t>
      </w:r>
      <w:r w:rsidRPr="00DD78F7">
        <w:rPr>
          <w:sz w:val="22"/>
        </w:rPr>
        <w:t xml:space="preserve"> </w:t>
      </w:r>
      <w:r w:rsidR="001C53F8">
        <w:rPr>
          <w:sz w:val="22"/>
        </w:rPr>
        <w:t>M</w:t>
      </w:r>
      <w:r w:rsidRPr="00DD78F7">
        <w:rPr>
          <w:sz w:val="22"/>
        </w:rPr>
        <w:t>SA grant in any publication or presentation</w:t>
      </w:r>
    </w:p>
    <w:p w14:paraId="4B744044" w14:textId="77777777" w:rsidR="00F00B17" w:rsidRPr="00C56A45" w:rsidRDefault="00F00B17" w:rsidP="00F00B17">
      <w:pPr>
        <w:pStyle w:val="ListParagraph"/>
        <w:numPr>
          <w:ilvl w:val="0"/>
          <w:numId w:val="5"/>
        </w:numPr>
        <w:rPr>
          <w:sz w:val="22"/>
        </w:rPr>
      </w:pPr>
      <w:r w:rsidRPr="00C56A45">
        <w:rPr>
          <w:sz w:val="22"/>
        </w:rPr>
        <w:t xml:space="preserve">Finance &amp; Administration </w:t>
      </w:r>
      <w:r w:rsidR="009D6E96" w:rsidRPr="00C56A45">
        <w:rPr>
          <w:sz w:val="22"/>
        </w:rPr>
        <w:t>Responsibilities:</w:t>
      </w:r>
      <w:r w:rsidRPr="00C56A45">
        <w:rPr>
          <w:sz w:val="22"/>
        </w:rPr>
        <w:t xml:space="preserve">  Assigned </w:t>
      </w:r>
      <w:r w:rsidR="00B83C0D" w:rsidRPr="00C56A45">
        <w:rPr>
          <w:sz w:val="22"/>
        </w:rPr>
        <w:t xml:space="preserve">Business Manager </w:t>
      </w:r>
      <w:r w:rsidRPr="00C56A45">
        <w:rPr>
          <w:sz w:val="22"/>
        </w:rPr>
        <w:t>will work with appropriate staff within the PI’s unit.  The Business Manager is responsible for the review and approval of financial transactions, completion of any needed Human Resources services and reconciliation of the project account.</w:t>
      </w:r>
    </w:p>
    <w:p w14:paraId="1EFD5B14" w14:textId="3522CB83" w:rsidR="00B83C0D" w:rsidRPr="00B504DB" w:rsidRDefault="00F00B17" w:rsidP="00B504DB">
      <w:pPr>
        <w:pStyle w:val="ListParagraph"/>
        <w:numPr>
          <w:ilvl w:val="0"/>
          <w:numId w:val="5"/>
        </w:numPr>
        <w:ind w:left="360"/>
        <w:rPr>
          <w:sz w:val="22"/>
        </w:rPr>
      </w:pPr>
      <w:r w:rsidRPr="00C56A45">
        <w:rPr>
          <w:sz w:val="22"/>
        </w:rPr>
        <w:t xml:space="preserve">The project will be closed on June 30, 2022. </w:t>
      </w:r>
      <w:bookmarkStart w:id="0" w:name="_GoBack"/>
      <w:bookmarkEnd w:id="0"/>
    </w:p>
    <w:p w14:paraId="789BC1AA" w14:textId="77777777" w:rsidR="00D16734" w:rsidRPr="00DD78F7" w:rsidRDefault="00D16734" w:rsidP="00DF0A11">
      <w:pPr>
        <w:ind w:left="-5"/>
        <w:rPr>
          <w:sz w:val="22"/>
        </w:rPr>
      </w:pPr>
    </w:p>
    <w:sectPr w:rsidR="00D16734" w:rsidRPr="00DD78F7" w:rsidSect="00DD78F7">
      <w:headerReference w:type="default" r:id="rId9"/>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20643" w14:textId="77777777" w:rsidR="00D16FD4" w:rsidRDefault="00D16FD4" w:rsidP="00DD78F7">
      <w:pPr>
        <w:spacing w:after="0" w:line="240" w:lineRule="auto"/>
      </w:pPr>
      <w:r>
        <w:separator/>
      </w:r>
    </w:p>
  </w:endnote>
  <w:endnote w:type="continuationSeparator" w:id="0">
    <w:p w14:paraId="6C365E62" w14:textId="77777777" w:rsidR="00D16FD4" w:rsidRDefault="00D16FD4" w:rsidP="00DD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CE49B" w14:textId="77777777" w:rsidR="00D16FD4" w:rsidRDefault="00D16FD4" w:rsidP="00DD78F7">
      <w:pPr>
        <w:spacing w:after="0" w:line="240" w:lineRule="auto"/>
      </w:pPr>
      <w:r>
        <w:separator/>
      </w:r>
    </w:p>
  </w:footnote>
  <w:footnote w:type="continuationSeparator" w:id="0">
    <w:p w14:paraId="5612173A" w14:textId="77777777" w:rsidR="00D16FD4" w:rsidRDefault="00D16FD4" w:rsidP="00DD7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9CC0" w14:textId="541457B8" w:rsidR="00DD78F7" w:rsidRDefault="00DD78F7">
    <w:pPr>
      <w:pStyle w:val="Header"/>
    </w:pPr>
    <w:r>
      <w:t xml:space="preserve">January </w:t>
    </w:r>
    <w:r w:rsidR="009D2CBA">
      <w:t>4</w:t>
    </w:r>
    <w:r>
      <w:t>, 20</w:t>
    </w:r>
    <w:r w:rsidR="009D2CBA">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F7D24"/>
    <w:multiLevelType w:val="hybridMultilevel"/>
    <w:tmpl w:val="1E68C30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2DA9651F"/>
    <w:multiLevelType w:val="multilevel"/>
    <w:tmpl w:val="E6E6927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09D3F58"/>
    <w:multiLevelType w:val="hybridMultilevel"/>
    <w:tmpl w:val="4BAC86B0"/>
    <w:lvl w:ilvl="0" w:tplc="ED72BB5C">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3" w15:restartNumberingAfterBreak="0">
    <w:nsid w:val="3510594A"/>
    <w:multiLevelType w:val="hybridMultilevel"/>
    <w:tmpl w:val="6ED6951C"/>
    <w:lvl w:ilvl="0" w:tplc="C0923720">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044B7A">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0AE7EC">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461482">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C40676">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ACAB44">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04FDCA">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6E9502">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E4D41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7E4F19"/>
    <w:multiLevelType w:val="hybridMultilevel"/>
    <w:tmpl w:val="7BE6AE5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46E571F3"/>
    <w:multiLevelType w:val="multilevel"/>
    <w:tmpl w:val="7BE6AE5E"/>
    <w:lvl w:ilvl="0">
      <w:start w:val="1"/>
      <w:numFmt w:val="bullet"/>
      <w:lvlText w:val=""/>
      <w:lvlJc w:val="left"/>
      <w:pPr>
        <w:ind w:left="705" w:hanging="360"/>
      </w:pPr>
      <w:rPr>
        <w:rFonts w:ascii="Symbol" w:hAnsi="Symbol" w:hint="default"/>
      </w:rPr>
    </w:lvl>
    <w:lvl w:ilvl="1">
      <w:start w:val="1"/>
      <w:numFmt w:val="bullet"/>
      <w:lvlText w:val="o"/>
      <w:lvlJc w:val="left"/>
      <w:pPr>
        <w:ind w:left="1425" w:hanging="360"/>
      </w:pPr>
      <w:rPr>
        <w:rFonts w:ascii="Courier New" w:hAnsi="Courier New" w:cs="Courier New" w:hint="default"/>
      </w:rPr>
    </w:lvl>
    <w:lvl w:ilvl="2">
      <w:start w:val="1"/>
      <w:numFmt w:val="bullet"/>
      <w:lvlText w:val=""/>
      <w:lvlJc w:val="left"/>
      <w:pPr>
        <w:ind w:left="2145" w:hanging="360"/>
      </w:pPr>
      <w:rPr>
        <w:rFonts w:ascii="Wingdings" w:hAnsi="Wingdings" w:hint="default"/>
      </w:rPr>
    </w:lvl>
    <w:lvl w:ilvl="3">
      <w:start w:val="1"/>
      <w:numFmt w:val="bullet"/>
      <w:lvlText w:val=""/>
      <w:lvlJc w:val="left"/>
      <w:pPr>
        <w:ind w:left="2865" w:hanging="360"/>
      </w:pPr>
      <w:rPr>
        <w:rFonts w:ascii="Symbol" w:hAnsi="Symbol" w:hint="default"/>
      </w:rPr>
    </w:lvl>
    <w:lvl w:ilvl="4">
      <w:start w:val="1"/>
      <w:numFmt w:val="bullet"/>
      <w:lvlText w:val="o"/>
      <w:lvlJc w:val="left"/>
      <w:pPr>
        <w:ind w:left="3585" w:hanging="360"/>
      </w:pPr>
      <w:rPr>
        <w:rFonts w:ascii="Courier New" w:hAnsi="Courier New" w:cs="Courier New" w:hint="default"/>
      </w:rPr>
    </w:lvl>
    <w:lvl w:ilvl="5">
      <w:start w:val="1"/>
      <w:numFmt w:val="bullet"/>
      <w:lvlText w:val=""/>
      <w:lvlJc w:val="left"/>
      <w:pPr>
        <w:ind w:left="4305" w:hanging="360"/>
      </w:pPr>
      <w:rPr>
        <w:rFonts w:ascii="Wingdings" w:hAnsi="Wingdings" w:hint="default"/>
      </w:rPr>
    </w:lvl>
    <w:lvl w:ilvl="6">
      <w:start w:val="1"/>
      <w:numFmt w:val="bullet"/>
      <w:lvlText w:val=""/>
      <w:lvlJc w:val="left"/>
      <w:pPr>
        <w:ind w:left="5025" w:hanging="360"/>
      </w:pPr>
      <w:rPr>
        <w:rFonts w:ascii="Symbol" w:hAnsi="Symbol" w:hint="default"/>
      </w:rPr>
    </w:lvl>
    <w:lvl w:ilvl="7">
      <w:start w:val="1"/>
      <w:numFmt w:val="bullet"/>
      <w:lvlText w:val="o"/>
      <w:lvlJc w:val="left"/>
      <w:pPr>
        <w:ind w:left="5745" w:hanging="360"/>
      </w:pPr>
      <w:rPr>
        <w:rFonts w:ascii="Courier New" w:hAnsi="Courier New" w:cs="Courier New" w:hint="default"/>
      </w:rPr>
    </w:lvl>
    <w:lvl w:ilvl="8">
      <w:start w:val="1"/>
      <w:numFmt w:val="bullet"/>
      <w:lvlText w:val=""/>
      <w:lvlJc w:val="left"/>
      <w:pPr>
        <w:ind w:left="6465" w:hanging="360"/>
      </w:pPr>
      <w:rPr>
        <w:rFonts w:ascii="Wingdings" w:hAnsi="Wingdings" w:hint="default"/>
      </w:rPr>
    </w:lvl>
  </w:abstractNum>
  <w:abstractNum w:abstractNumId="6" w15:restartNumberingAfterBreak="0">
    <w:nsid w:val="61362C72"/>
    <w:multiLevelType w:val="multilevel"/>
    <w:tmpl w:val="7BE6AE5E"/>
    <w:lvl w:ilvl="0">
      <w:start w:val="1"/>
      <w:numFmt w:val="bullet"/>
      <w:lvlText w:val=""/>
      <w:lvlJc w:val="left"/>
      <w:pPr>
        <w:ind w:left="705" w:hanging="360"/>
      </w:pPr>
      <w:rPr>
        <w:rFonts w:ascii="Symbol" w:hAnsi="Symbol" w:hint="default"/>
      </w:rPr>
    </w:lvl>
    <w:lvl w:ilvl="1">
      <w:start w:val="1"/>
      <w:numFmt w:val="bullet"/>
      <w:lvlText w:val="o"/>
      <w:lvlJc w:val="left"/>
      <w:pPr>
        <w:ind w:left="1425" w:hanging="360"/>
      </w:pPr>
      <w:rPr>
        <w:rFonts w:ascii="Courier New" w:hAnsi="Courier New" w:cs="Courier New" w:hint="default"/>
      </w:rPr>
    </w:lvl>
    <w:lvl w:ilvl="2">
      <w:start w:val="1"/>
      <w:numFmt w:val="bullet"/>
      <w:lvlText w:val=""/>
      <w:lvlJc w:val="left"/>
      <w:pPr>
        <w:ind w:left="2145" w:hanging="360"/>
      </w:pPr>
      <w:rPr>
        <w:rFonts w:ascii="Wingdings" w:hAnsi="Wingdings" w:hint="default"/>
      </w:rPr>
    </w:lvl>
    <w:lvl w:ilvl="3">
      <w:start w:val="1"/>
      <w:numFmt w:val="bullet"/>
      <w:lvlText w:val=""/>
      <w:lvlJc w:val="left"/>
      <w:pPr>
        <w:ind w:left="2865" w:hanging="360"/>
      </w:pPr>
      <w:rPr>
        <w:rFonts w:ascii="Symbol" w:hAnsi="Symbol" w:hint="default"/>
      </w:rPr>
    </w:lvl>
    <w:lvl w:ilvl="4">
      <w:start w:val="1"/>
      <w:numFmt w:val="bullet"/>
      <w:lvlText w:val="o"/>
      <w:lvlJc w:val="left"/>
      <w:pPr>
        <w:ind w:left="3585" w:hanging="360"/>
      </w:pPr>
      <w:rPr>
        <w:rFonts w:ascii="Courier New" w:hAnsi="Courier New" w:cs="Courier New" w:hint="default"/>
      </w:rPr>
    </w:lvl>
    <w:lvl w:ilvl="5">
      <w:start w:val="1"/>
      <w:numFmt w:val="bullet"/>
      <w:lvlText w:val=""/>
      <w:lvlJc w:val="left"/>
      <w:pPr>
        <w:ind w:left="4305" w:hanging="360"/>
      </w:pPr>
      <w:rPr>
        <w:rFonts w:ascii="Wingdings" w:hAnsi="Wingdings" w:hint="default"/>
      </w:rPr>
    </w:lvl>
    <w:lvl w:ilvl="6">
      <w:start w:val="1"/>
      <w:numFmt w:val="bullet"/>
      <w:lvlText w:val=""/>
      <w:lvlJc w:val="left"/>
      <w:pPr>
        <w:ind w:left="5025" w:hanging="360"/>
      </w:pPr>
      <w:rPr>
        <w:rFonts w:ascii="Symbol" w:hAnsi="Symbol" w:hint="default"/>
      </w:rPr>
    </w:lvl>
    <w:lvl w:ilvl="7">
      <w:start w:val="1"/>
      <w:numFmt w:val="bullet"/>
      <w:lvlText w:val="o"/>
      <w:lvlJc w:val="left"/>
      <w:pPr>
        <w:ind w:left="5745" w:hanging="360"/>
      </w:pPr>
      <w:rPr>
        <w:rFonts w:ascii="Courier New" w:hAnsi="Courier New" w:cs="Courier New" w:hint="default"/>
      </w:rPr>
    </w:lvl>
    <w:lvl w:ilvl="8">
      <w:start w:val="1"/>
      <w:numFmt w:val="bullet"/>
      <w:lvlText w:val=""/>
      <w:lvlJc w:val="left"/>
      <w:pPr>
        <w:ind w:left="6465" w:hanging="360"/>
      </w:pPr>
      <w:rPr>
        <w:rFonts w:ascii="Wingdings" w:hAnsi="Wingdings" w:hint="default"/>
      </w:rPr>
    </w:lvl>
  </w:abstractNum>
  <w:abstractNum w:abstractNumId="7" w15:restartNumberingAfterBreak="0">
    <w:nsid w:val="6BC70A3D"/>
    <w:multiLevelType w:val="hybridMultilevel"/>
    <w:tmpl w:val="DA2C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E16C4"/>
    <w:multiLevelType w:val="hybridMultilevel"/>
    <w:tmpl w:val="E6E69272"/>
    <w:lvl w:ilvl="0" w:tplc="C1741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7A5AF3"/>
    <w:multiLevelType w:val="multilevel"/>
    <w:tmpl w:val="6ED6951C"/>
    <w:lvl w:ilvl="0">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28651DD"/>
    <w:multiLevelType w:val="multilevel"/>
    <w:tmpl w:val="7BE6AE5E"/>
    <w:lvl w:ilvl="0">
      <w:start w:val="1"/>
      <w:numFmt w:val="bullet"/>
      <w:lvlText w:val=""/>
      <w:lvlJc w:val="left"/>
      <w:pPr>
        <w:ind w:left="705" w:hanging="360"/>
      </w:pPr>
      <w:rPr>
        <w:rFonts w:ascii="Symbol" w:hAnsi="Symbol" w:hint="default"/>
      </w:rPr>
    </w:lvl>
    <w:lvl w:ilvl="1">
      <w:start w:val="1"/>
      <w:numFmt w:val="bullet"/>
      <w:lvlText w:val="o"/>
      <w:lvlJc w:val="left"/>
      <w:pPr>
        <w:ind w:left="1425" w:hanging="360"/>
      </w:pPr>
      <w:rPr>
        <w:rFonts w:ascii="Courier New" w:hAnsi="Courier New" w:cs="Courier New" w:hint="default"/>
      </w:rPr>
    </w:lvl>
    <w:lvl w:ilvl="2">
      <w:start w:val="1"/>
      <w:numFmt w:val="bullet"/>
      <w:lvlText w:val=""/>
      <w:lvlJc w:val="left"/>
      <w:pPr>
        <w:ind w:left="2145" w:hanging="360"/>
      </w:pPr>
      <w:rPr>
        <w:rFonts w:ascii="Wingdings" w:hAnsi="Wingdings" w:hint="default"/>
      </w:rPr>
    </w:lvl>
    <w:lvl w:ilvl="3">
      <w:start w:val="1"/>
      <w:numFmt w:val="bullet"/>
      <w:lvlText w:val=""/>
      <w:lvlJc w:val="left"/>
      <w:pPr>
        <w:ind w:left="2865" w:hanging="360"/>
      </w:pPr>
      <w:rPr>
        <w:rFonts w:ascii="Symbol" w:hAnsi="Symbol" w:hint="default"/>
      </w:rPr>
    </w:lvl>
    <w:lvl w:ilvl="4">
      <w:start w:val="1"/>
      <w:numFmt w:val="bullet"/>
      <w:lvlText w:val="o"/>
      <w:lvlJc w:val="left"/>
      <w:pPr>
        <w:ind w:left="3585" w:hanging="360"/>
      </w:pPr>
      <w:rPr>
        <w:rFonts w:ascii="Courier New" w:hAnsi="Courier New" w:cs="Courier New" w:hint="default"/>
      </w:rPr>
    </w:lvl>
    <w:lvl w:ilvl="5">
      <w:start w:val="1"/>
      <w:numFmt w:val="bullet"/>
      <w:lvlText w:val=""/>
      <w:lvlJc w:val="left"/>
      <w:pPr>
        <w:ind w:left="4305" w:hanging="360"/>
      </w:pPr>
      <w:rPr>
        <w:rFonts w:ascii="Wingdings" w:hAnsi="Wingdings" w:hint="default"/>
      </w:rPr>
    </w:lvl>
    <w:lvl w:ilvl="6">
      <w:start w:val="1"/>
      <w:numFmt w:val="bullet"/>
      <w:lvlText w:val=""/>
      <w:lvlJc w:val="left"/>
      <w:pPr>
        <w:ind w:left="5025" w:hanging="360"/>
      </w:pPr>
      <w:rPr>
        <w:rFonts w:ascii="Symbol" w:hAnsi="Symbol" w:hint="default"/>
      </w:rPr>
    </w:lvl>
    <w:lvl w:ilvl="7">
      <w:start w:val="1"/>
      <w:numFmt w:val="bullet"/>
      <w:lvlText w:val="o"/>
      <w:lvlJc w:val="left"/>
      <w:pPr>
        <w:ind w:left="5745" w:hanging="360"/>
      </w:pPr>
      <w:rPr>
        <w:rFonts w:ascii="Courier New" w:hAnsi="Courier New" w:cs="Courier New" w:hint="default"/>
      </w:rPr>
    </w:lvl>
    <w:lvl w:ilvl="8">
      <w:start w:val="1"/>
      <w:numFmt w:val="bullet"/>
      <w:lvlText w:val=""/>
      <w:lvlJc w:val="left"/>
      <w:pPr>
        <w:ind w:left="6465" w:hanging="360"/>
      </w:pPr>
      <w:rPr>
        <w:rFonts w:ascii="Wingdings" w:hAnsi="Wingdings" w:hint="default"/>
      </w:rPr>
    </w:lvl>
  </w:abstractNum>
  <w:num w:numId="1">
    <w:abstractNumId w:val="3"/>
  </w:num>
  <w:num w:numId="2">
    <w:abstractNumId w:val="9"/>
  </w:num>
  <w:num w:numId="3">
    <w:abstractNumId w:val="8"/>
  </w:num>
  <w:num w:numId="4">
    <w:abstractNumId w:val="2"/>
  </w:num>
  <w:num w:numId="5">
    <w:abstractNumId w:val="4"/>
  </w:num>
  <w:num w:numId="6">
    <w:abstractNumId w:val="0"/>
  </w:num>
  <w:num w:numId="7">
    <w:abstractNumId w:val="7"/>
  </w:num>
  <w:num w:numId="8">
    <w:abstractNumId w:val="5"/>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734"/>
    <w:rsid w:val="0002003A"/>
    <w:rsid w:val="000B762A"/>
    <w:rsid w:val="00143CCA"/>
    <w:rsid w:val="001A60E7"/>
    <w:rsid w:val="001C53F8"/>
    <w:rsid w:val="00201619"/>
    <w:rsid w:val="002412D0"/>
    <w:rsid w:val="00246E96"/>
    <w:rsid w:val="00251000"/>
    <w:rsid w:val="002865F0"/>
    <w:rsid w:val="002977E5"/>
    <w:rsid w:val="00314190"/>
    <w:rsid w:val="0035696C"/>
    <w:rsid w:val="003769A4"/>
    <w:rsid w:val="003B7CBD"/>
    <w:rsid w:val="0050249A"/>
    <w:rsid w:val="00526806"/>
    <w:rsid w:val="00556F44"/>
    <w:rsid w:val="005F3016"/>
    <w:rsid w:val="00721CDE"/>
    <w:rsid w:val="00743F52"/>
    <w:rsid w:val="00816456"/>
    <w:rsid w:val="008335EB"/>
    <w:rsid w:val="0087369B"/>
    <w:rsid w:val="008D17B6"/>
    <w:rsid w:val="00952D0B"/>
    <w:rsid w:val="0096248C"/>
    <w:rsid w:val="009A2A77"/>
    <w:rsid w:val="009D2CBA"/>
    <w:rsid w:val="009D6E96"/>
    <w:rsid w:val="009E2FBB"/>
    <w:rsid w:val="00A332FF"/>
    <w:rsid w:val="00AD6A63"/>
    <w:rsid w:val="00B504DB"/>
    <w:rsid w:val="00B70803"/>
    <w:rsid w:val="00B83C0D"/>
    <w:rsid w:val="00B85011"/>
    <w:rsid w:val="00C07110"/>
    <w:rsid w:val="00C360D1"/>
    <w:rsid w:val="00C525E1"/>
    <w:rsid w:val="00C56A45"/>
    <w:rsid w:val="00C62651"/>
    <w:rsid w:val="00D16734"/>
    <w:rsid w:val="00D16FD4"/>
    <w:rsid w:val="00D9694A"/>
    <w:rsid w:val="00DC503D"/>
    <w:rsid w:val="00DD78F7"/>
    <w:rsid w:val="00DF0A11"/>
    <w:rsid w:val="00E24C6F"/>
    <w:rsid w:val="00E25075"/>
    <w:rsid w:val="00E533B9"/>
    <w:rsid w:val="00ED3089"/>
    <w:rsid w:val="00F00B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D35C"/>
  <w15:docId w15:val="{923CE9C5-BF8F-46A2-88D0-F9EFAA9D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8" w:line="249"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803"/>
    <w:pPr>
      <w:ind w:left="720"/>
      <w:contextualSpacing/>
    </w:pPr>
  </w:style>
  <w:style w:type="character" w:styleId="Hyperlink">
    <w:name w:val="Hyperlink"/>
    <w:basedOn w:val="DefaultParagraphFont"/>
    <w:uiPriority w:val="99"/>
    <w:unhideWhenUsed/>
    <w:rsid w:val="00B70803"/>
    <w:rPr>
      <w:color w:val="0563C1" w:themeColor="hyperlink"/>
      <w:u w:val="single"/>
    </w:rPr>
  </w:style>
  <w:style w:type="paragraph" w:customStyle="1" w:styleId="p1">
    <w:name w:val="p1"/>
    <w:basedOn w:val="Normal"/>
    <w:rsid w:val="00B83C0D"/>
    <w:pPr>
      <w:spacing w:after="0" w:line="240" w:lineRule="auto"/>
      <w:ind w:left="0" w:firstLine="0"/>
    </w:pPr>
    <w:rPr>
      <w:rFonts w:ascii="Helvetica" w:eastAsiaTheme="minorEastAsia" w:hAnsi="Helvetica" w:cs="Times New Roman"/>
      <w:color w:val="auto"/>
      <w:sz w:val="17"/>
      <w:szCs w:val="17"/>
      <w:lang w:eastAsia="zh-CN"/>
    </w:rPr>
  </w:style>
  <w:style w:type="character" w:customStyle="1" w:styleId="apple-converted-space">
    <w:name w:val="apple-converted-space"/>
    <w:basedOn w:val="DefaultParagraphFont"/>
    <w:rsid w:val="00246E96"/>
  </w:style>
  <w:style w:type="paragraph" w:styleId="Header">
    <w:name w:val="header"/>
    <w:basedOn w:val="Normal"/>
    <w:link w:val="HeaderChar"/>
    <w:uiPriority w:val="99"/>
    <w:unhideWhenUsed/>
    <w:rsid w:val="00DD7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8F7"/>
    <w:rPr>
      <w:rFonts w:ascii="Calibri" w:eastAsia="Calibri" w:hAnsi="Calibri" w:cs="Calibri"/>
      <w:color w:val="000000"/>
      <w:sz w:val="24"/>
    </w:rPr>
  </w:style>
  <w:style w:type="paragraph" w:styleId="Footer">
    <w:name w:val="footer"/>
    <w:basedOn w:val="Normal"/>
    <w:link w:val="FooterChar"/>
    <w:uiPriority w:val="99"/>
    <w:unhideWhenUsed/>
    <w:rsid w:val="00DD7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8F7"/>
    <w:rPr>
      <w:rFonts w:ascii="Calibri" w:eastAsia="Calibri" w:hAnsi="Calibri" w:cs="Calibri"/>
      <w:color w:val="000000"/>
      <w:sz w:val="24"/>
    </w:rPr>
  </w:style>
  <w:style w:type="character" w:customStyle="1" w:styleId="UnresolvedMention1">
    <w:name w:val="Unresolved Mention1"/>
    <w:basedOn w:val="DefaultParagraphFont"/>
    <w:uiPriority w:val="99"/>
    <w:rsid w:val="003769A4"/>
    <w:rPr>
      <w:color w:val="808080"/>
      <w:shd w:val="clear" w:color="auto" w:fill="E6E6E6"/>
    </w:rPr>
  </w:style>
  <w:style w:type="paragraph" w:styleId="BalloonText">
    <w:name w:val="Balloon Text"/>
    <w:basedOn w:val="Normal"/>
    <w:link w:val="BalloonTextChar"/>
    <w:uiPriority w:val="99"/>
    <w:semiHidden/>
    <w:unhideWhenUsed/>
    <w:rsid w:val="00241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2D0"/>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2412D0"/>
    <w:rPr>
      <w:sz w:val="16"/>
      <w:szCs w:val="16"/>
    </w:rPr>
  </w:style>
  <w:style w:type="paragraph" w:styleId="CommentText">
    <w:name w:val="annotation text"/>
    <w:basedOn w:val="Normal"/>
    <w:link w:val="CommentTextChar"/>
    <w:uiPriority w:val="99"/>
    <w:semiHidden/>
    <w:unhideWhenUsed/>
    <w:rsid w:val="002412D0"/>
    <w:pPr>
      <w:spacing w:line="240" w:lineRule="auto"/>
    </w:pPr>
    <w:rPr>
      <w:sz w:val="20"/>
      <w:szCs w:val="20"/>
    </w:rPr>
  </w:style>
  <w:style w:type="character" w:customStyle="1" w:styleId="CommentTextChar">
    <w:name w:val="Comment Text Char"/>
    <w:basedOn w:val="DefaultParagraphFont"/>
    <w:link w:val="CommentText"/>
    <w:uiPriority w:val="99"/>
    <w:semiHidden/>
    <w:rsid w:val="002412D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412D0"/>
    <w:rPr>
      <w:b/>
      <w:bCs/>
    </w:rPr>
  </w:style>
  <w:style w:type="character" w:customStyle="1" w:styleId="CommentSubjectChar">
    <w:name w:val="Comment Subject Char"/>
    <w:basedOn w:val="CommentTextChar"/>
    <w:link w:val="CommentSubject"/>
    <w:uiPriority w:val="99"/>
    <w:semiHidden/>
    <w:rsid w:val="002412D0"/>
    <w:rPr>
      <w:rFonts w:ascii="Calibri" w:eastAsia="Calibri" w:hAnsi="Calibri" w:cs="Calibri"/>
      <w:b/>
      <w:bCs/>
      <w:color w:val="000000"/>
      <w:sz w:val="20"/>
      <w:szCs w:val="20"/>
    </w:rPr>
  </w:style>
  <w:style w:type="paragraph" w:styleId="Revision">
    <w:name w:val="Revision"/>
    <w:hidden/>
    <w:uiPriority w:val="99"/>
    <w:semiHidden/>
    <w:rsid w:val="00C62651"/>
    <w:pPr>
      <w:spacing w:after="0" w:line="240" w:lineRule="auto"/>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92592">
      <w:bodyDiv w:val="1"/>
      <w:marLeft w:val="0"/>
      <w:marRight w:val="0"/>
      <w:marTop w:val="0"/>
      <w:marBottom w:val="0"/>
      <w:divBdr>
        <w:top w:val="none" w:sz="0" w:space="0" w:color="auto"/>
        <w:left w:val="none" w:sz="0" w:space="0" w:color="auto"/>
        <w:bottom w:val="none" w:sz="0" w:space="0" w:color="auto"/>
        <w:right w:val="none" w:sz="0" w:space="0" w:color="auto"/>
      </w:divBdr>
    </w:div>
    <w:div w:id="1054817329">
      <w:bodyDiv w:val="1"/>
      <w:marLeft w:val="0"/>
      <w:marRight w:val="0"/>
      <w:marTop w:val="0"/>
      <w:marBottom w:val="0"/>
      <w:divBdr>
        <w:top w:val="none" w:sz="0" w:space="0" w:color="auto"/>
        <w:left w:val="none" w:sz="0" w:space="0" w:color="auto"/>
        <w:bottom w:val="none" w:sz="0" w:space="0" w:color="auto"/>
        <w:right w:val="none" w:sz="0" w:space="0" w:color="auto"/>
      </w:divBdr>
    </w:div>
    <w:div w:id="1890723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ilchees@musc.edu)" TargetMode="External"/><Relationship Id="rId3" Type="http://schemas.openxmlformats.org/officeDocument/2006/relationships/settings" Target="settings.xml"/><Relationship Id="rId7" Type="http://schemas.openxmlformats.org/officeDocument/2006/relationships/hyperlink" Target="mailto:garvins@mu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Ebersole</dc:creator>
  <cp:keywords/>
  <cp:lastModifiedBy>Sherman, Channing</cp:lastModifiedBy>
  <cp:revision>3</cp:revision>
  <cp:lastPrinted>2018-01-02T15:16:00Z</cp:lastPrinted>
  <dcterms:created xsi:type="dcterms:W3CDTF">2022-02-14T19:26:00Z</dcterms:created>
  <dcterms:modified xsi:type="dcterms:W3CDTF">2022-02-15T18:48:00Z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-1244418659</vt:i4>
  </property>
  <property fmtid="{D5CDD505-2E9C-101B-9397-08002B2CF9AE}" pid="3" name="_NewReviewCycle">
    <vt:lpwstr/>
  </property>
  <property fmtid="{D5CDD505-2E9C-101B-9397-08002B2CF9AE}" pid="4" name="_EmailSubject">
    <vt:lpwstr>CDM Mentor Scholar grants- approve dates?</vt:lpwstr>
  </property>
  <property fmtid="{D5CDD505-2E9C-101B-9397-08002B2CF9AE}" pid="5" name="_AuthorEmail">
    <vt:lpwstr>smimel@musc.edu</vt:lpwstr>
  </property>
  <property fmtid="{D5CDD505-2E9C-101B-9397-08002B2CF9AE}" pid="6" name="_AuthorEmailDisplayName">
    <vt:lpwstr>Hunter, Melissa S</vt:lpwstr>
  </property>
  <property fmtid="{D5CDD505-2E9C-101B-9397-08002B2CF9AE}" pid="7" name="_ReviewingToolsShownOnce">
    <vt:lpwstr/>
  </property>
</Properties>
</file>